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6F2081" w:rsidRPr="00B22DDB" w:rsidP="00D867E2" w14:paraId="550FF7F1" w14:textId="77777777">
      <w:pPr>
        <w:pStyle w:val="Header"/>
        <w:spacing w:after="750"/>
      </w:pPr>
      <w:bookmarkStart w:id="0" w:name="_Toc129767120"/>
      <w:r w:rsidRPr="00B22DDB">
        <w:rPr>
          <w:noProof/>
        </w:rPr>
        <w:drawing>
          <wp:anchor distT="0" distB="0" distL="114300" distR="114300" simplePos="0" relativeHeight="251658240" behindDoc="0" locked="1" layoutInCell="1" allowOverlap="1">
            <wp:simplePos x="0" y="0"/>
            <wp:positionH relativeFrom="page">
              <wp:posOffset>629920</wp:posOffset>
            </wp:positionH>
            <wp:positionV relativeFrom="page">
              <wp:posOffset>360045</wp:posOffset>
            </wp:positionV>
            <wp:extent cx="1404000" cy="316800"/>
            <wp:effectExtent l="0" t="0" r="5715" b="7620"/>
            <wp:wrapNone/>
            <wp:docPr id="428058222" name="Bild 4" descr="Region Stockholm,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8222" name="Bild 4" descr="Region Stockholm, logotyp."/>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1404000" cy="316800"/>
                    </a:xfrm>
                    <a:prstGeom prst="rect">
                      <a:avLst/>
                    </a:prstGeom>
                  </pic:spPr>
                </pic:pic>
              </a:graphicData>
            </a:graphic>
            <wp14:sizeRelH relativeFrom="margin">
              <wp14:pctWidth>0</wp14:pctWidth>
            </wp14:sizeRelH>
            <wp14:sizeRelV relativeFrom="margin">
              <wp14:pctHeight>0</wp14:pctHeight>
            </wp14:sizeRelV>
          </wp:anchor>
        </w:drawing>
      </w:r>
    </w:p>
    <w:p w:rsidR="00AA03E5" w:rsidRPr="00B22DDB" w:rsidP="00EA09A1" w14:paraId="60A7C1AC" w14:textId="77777777">
      <w:pPr>
        <w:pStyle w:val="Header"/>
        <w:sectPr w:rsidSect="00FF10EA">
          <w:headerReference w:type="default" r:id="rId11"/>
          <w:headerReference w:type="first" r:id="rId12"/>
          <w:pgSz w:w="11906" w:h="16838"/>
          <w:pgMar w:top="567" w:right="2552" w:bottom="1701" w:left="1701" w:header="0" w:footer="567" w:gutter="0"/>
          <w:cols w:space="708"/>
          <w:titlePg/>
          <w:docGrid w:linePitch="360"/>
        </w:sectPr>
      </w:pPr>
    </w:p>
    <w:p w:rsidR="00EA09A1" w:rsidRPr="00B22DDB" w:rsidP="00EA09A1" w14:paraId="1EBDDD9F" w14:textId="77777777">
      <w:pPr>
        <w:pStyle w:val="Header"/>
      </w:pPr>
      <w:r>
        <w:t>Kulturförvaltningen</w:t>
      </w:r>
    </w:p>
    <w:p w:rsidR="00EA09A1" w:rsidRPr="00B22DDB" w:rsidP="00EA09A1" w14:paraId="74EBD315" w14:textId="77777777">
      <w:pPr>
        <w:pStyle w:val="Header"/>
      </w:pPr>
      <w:r>
        <w:t>Regionarkivet</w:t>
      </w:r>
    </w:p>
    <w:p w:rsidR="00EA09A1" w:rsidRPr="00B22DDB" w:rsidP="00470ADF" w14:paraId="160DC0EC" w14:textId="77777777">
      <w:pPr>
        <w:pStyle w:val="Header"/>
      </w:pPr>
    </w:p>
    <w:p w:rsidR="00EA09A1" w:rsidRPr="00B22DDB" w:rsidP="006B3EB0" w14:paraId="28AECD9E" w14:textId="77777777">
      <w:pPr>
        <w:pStyle w:val="Dokumenttyp"/>
      </w:pPr>
      <w:r w:rsidRPr="00B22DDB">
        <w:br w:type="column"/>
      </w:r>
      <w:r w:rsidRPr="00B22DDB" w:rsidR="00B22DDB">
        <w:t>Rapport</w:t>
      </w:r>
    </w:p>
    <w:p w:rsidR="00EA09A1" w:rsidRPr="00B22DDB" w:rsidP="00EA09A1" w14:paraId="5512DC7F" w14:textId="77777777">
      <w:pPr>
        <w:pStyle w:val="Header"/>
      </w:pPr>
      <w:sdt>
        <w:sdtPr>
          <w:alias w:val="Datum"/>
          <w:id w:val="1162746654"/>
          <w:placeholder>
            <w:docPart w:val="1D1714BC16B04CF29A485FD17055CD78"/>
          </w:placeholder>
          <w:dataBinding w:prefixMappings="xmlns:ns0='http://schemas.microsoft.com/office/2006/coverPageProps' " w:xpath="/ns0:CoverPageProperties[1]/ns0:PublishDate[1]" w:storeItemID="{55AF091B-3C7A-41E3-B477-F2FDAA23CFDA}"/>
          <w:date w:fullDate="2026-03-23T00:00:00Z">
            <w:dateFormat w:val="yyyy-MM-dd"/>
            <w:lid w:val="sv-SE"/>
            <w:storeMappedDataAs w:val="dateTime"/>
            <w:calendar w:val="gregorian"/>
          </w:date>
        </w:sdtPr>
        <w:sdtContent>
          <w:r w:rsidR="00211D6A">
            <w:t>2026-03-23</w:t>
          </w:r>
        </w:sdtContent>
      </w:sdt>
    </w:p>
    <w:p w:rsidR="009F1ADA" w:rsidRPr="00B22DDB" w:rsidP="00EA09A1" w14:paraId="4FA1D385" w14:textId="77777777">
      <w:pPr>
        <w:pStyle w:val="Header"/>
      </w:pPr>
      <w:r w:rsidRPr="00B22DDB">
        <w:br w:type="column"/>
      </w:r>
      <w:r w:rsidRPr="00B22DDB">
        <w:t>Diarienummer</w:t>
      </w:r>
    </w:p>
    <w:p w:rsidR="00EA09A1" w:rsidRPr="00B22DDB" w:rsidP="00247F6A" w14:paraId="0E3C77ED" w14:textId="77777777">
      <w:pPr>
        <w:pStyle w:val="Header"/>
        <w:spacing w:after="740"/>
      </w:pPr>
      <w:r>
        <w:t>ARK</w:t>
      </w:r>
      <w:r w:rsidR="00B1265B">
        <w:t xml:space="preserve"> </w:t>
      </w:r>
      <w:sdt>
        <w:sdtPr>
          <w:alias w:val="Dnr"/>
          <w:id w:val="-2147263048"/>
          <w:placeholder>
            <w:docPart w:val="C5218D0424664AF190CD0CD0B96F6705"/>
          </w:placeholder>
          <w:dataBinding w:prefixMappings="xmlns:ns0='http://purl.org/dc/elements/1.1/' xmlns:ns1='http://schemas.openxmlformats.org/package/2006/metadata/core-properties' " w:xpath="/ns1:coreProperties[1]/ns1:keywords[1]" w:storeItemID="{6C3C8BC8-F283-45AE-878A-BAB7291924A1}"/>
          <w:text/>
        </w:sdtPr>
        <w:sdtContent>
          <w:r>
            <w:t>2026/75</w:t>
          </w:r>
        </w:sdtContent>
      </w:sdt>
    </w:p>
    <w:bookmarkEnd w:id="0"/>
    <w:p w:rsidR="00AA03E5" w:rsidRPr="00B22DDB" w:rsidP="003807A5" w14:paraId="40D17412" w14:textId="77777777">
      <w:pPr>
        <w:pStyle w:val="Heading1"/>
        <w:sectPr w:rsidSect="003B3AFD">
          <w:type w:val="continuous"/>
          <w:pgSz w:w="11906" w:h="16838"/>
          <w:pgMar w:top="567" w:right="1134" w:bottom="1701" w:left="1701" w:header="0" w:footer="567" w:gutter="0"/>
          <w:cols w:num="3" w:space="851" w:equalWidth="0">
            <w:col w:w="3799" w:space="851"/>
            <w:col w:w="2552" w:space="568"/>
            <w:col w:w="1301" w:space="0"/>
          </w:cols>
          <w:titlePg/>
          <w:docGrid w:linePitch="360"/>
        </w:sectPr>
      </w:pPr>
    </w:p>
    <w:sdt>
      <w:sdtPr>
        <w:alias w:val="Titel"/>
        <w:id w:val="-823652592"/>
        <w:placeholder>
          <w:docPart w:val="EA70F51F681144AB82269BEC5D90909E"/>
        </w:placeholder>
        <w:dataBinding w:prefixMappings="xmlns:ns0='http://purl.org/dc/elements/1.1/' xmlns:ns1='http://schemas.openxmlformats.org/package/2006/metadata/core-properties' " w:xpath="/ns1:coreProperties[1]/ns0:title[1]" w:storeItemID="{6C3C8BC8-F283-45AE-878A-BAB7291924A1}"/>
        <w:text w:multiLine="1"/>
      </w:sdtPr>
      <w:sdtContent>
        <w:p w:rsidR="00B22DDB" w:rsidRPr="00B22DDB" w:rsidP="00866DCF" w14:paraId="3E5EC07D" w14:textId="77777777">
          <w:pPr>
            <w:pStyle w:val="Title"/>
          </w:pPr>
          <w:r>
            <w:t>Inspektionsrapport</w:t>
          </w:r>
        </w:p>
      </w:sdtContent>
    </w:sdt>
    <w:p w:rsidR="00B22DDB" w:rsidRPr="00B22DDB" w:rsidP="00B22DDB" w14:paraId="540B4F1B" w14:textId="77777777">
      <w:pPr>
        <w:pStyle w:val="Subtitle"/>
      </w:pPr>
      <w:r>
        <w:t>2025</w:t>
      </w:r>
    </w:p>
    <w:p w:rsidR="005B5BA8" w:rsidP="007E6CDF" w14:paraId="50E69487" w14:textId="77777777">
      <w:bookmarkStart w:id="1" w:name="_Toc129767122"/>
    </w:p>
    <w:p w:rsidR="007E6CDF" w:rsidP="007E6CDF" w14:paraId="38DCD117" w14:textId="77777777">
      <w:pPr>
        <w:sectPr w:rsidSect="00FF10EA">
          <w:type w:val="continuous"/>
          <w:pgSz w:w="11906" w:h="16838"/>
          <w:pgMar w:top="567" w:right="2552" w:bottom="1701" w:left="1701" w:header="567" w:footer="567" w:gutter="0"/>
          <w:cols w:space="708"/>
          <w:titlePg/>
          <w:docGrid w:linePitch="360"/>
        </w:sectPr>
      </w:pPr>
    </w:p>
    <w:p w:rsidR="00F07B5C" w:rsidRPr="00B22DDB" w:rsidP="00F07B5C" w14:paraId="0A4E353A" w14:textId="77777777">
      <w:pPr>
        <w:pStyle w:val="TOCHeading"/>
      </w:pPr>
      <w:r w:rsidRPr="00F07B5C">
        <w:t>Innehållsförteckning</w:t>
      </w:r>
    </w:p>
    <w:sdt>
      <w:sdtPr>
        <w:rPr>
          <w:rFonts w:asciiTheme="minorHAnsi" w:hAnsiTheme="minorHAnsi"/>
        </w:rPr>
        <w:id w:val="906269892"/>
        <w:docPartObj>
          <w:docPartGallery w:val="Table of Contents"/>
          <w:docPartUnique/>
        </w:docPartObj>
      </w:sdtPr>
      <w:sdtEndPr>
        <w:rPr>
          <w:rFonts w:asciiTheme="majorHAnsi" w:hAnsiTheme="majorHAnsi"/>
        </w:rPr>
      </w:sdtEndPr>
      <w:sdtContent>
        <w:p w:rsidR="00032041" w14:paraId="755CABB0" w14:textId="77777777">
          <w:pPr>
            <w:pStyle w:val="TOC1"/>
            <w:rPr>
              <w:rFonts w:asciiTheme="minorHAnsi" w:eastAsiaTheme="minorEastAsia" w:hAnsiTheme="minorHAnsi"/>
              <w:noProof/>
              <w:kern w:val="2"/>
              <w:sz w:val="24"/>
              <w:szCs w:val="24"/>
              <w:lang w:eastAsia="sv-SE"/>
              <w14:ligatures w14:val="standardContextual"/>
            </w:rPr>
          </w:pPr>
          <w:r>
            <w:fldChar w:fldCharType="begin"/>
          </w:r>
          <w:r>
            <w:instrText xml:space="preserve"> TOC \o "2-3" \h \z \t "Rubrik 1;1;Numrerad rubrik 1;1" </w:instrText>
          </w:r>
          <w:r>
            <w:fldChar w:fldCharType="separate"/>
          </w:r>
          <w:hyperlink w:anchor="_Toc224054666" w:history="1">
            <w:r w:rsidRPr="00456CEE">
              <w:rPr>
                <w:rStyle w:val="Hyperlink"/>
                <w:noProof/>
              </w:rPr>
              <w:t>1. Inledning</w:t>
            </w:r>
            <w:r>
              <w:rPr>
                <w:noProof/>
                <w:webHidden/>
              </w:rPr>
              <w:tab/>
            </w:r>
            <w:r>
              <w:rPr>
                <w:noProof/>
                <w:webHidden/>
              </w:rPr>
              <w:fldChar w:fldCharType="begin"/>
            </w:r>
            <w:r>
              <w:rPr>
                <w:noProof/>
                <w:webHidden/>
              </w:rPr>
              <w:instrText xml:space="preserve"> PAGEREF _Toc224054666 \h </w:instrText>
            </w:r>
            <w:r>
              <w:rPr>
                <w:noProof/>
                <w:webHidden/>
              </w:rPr>
              <w:fldChar w:fldCharType="separate"/>
            </w:r>
            <w:r>
              <w:rPr>
                <w:noProof/>
                <w:webHidden/>
              </w:rPr>
              <w:t>3</w:t>
            </w:r>
            <w:r>
              <w:rPr>
                <w:noProof/>
                <w:webHidden/>
              </w:rPr>
              <w:fldChar w:fldCharType="end"/>
            </w:r>
          </w:hyperlink>
        </w:p>
        <w:p w:rsidR="00032041" w14:paraId="7F3372EC" w14:textId="77777777">
          <w:pPr>
            <w:pStyle w:val="TOC2"/>
            <w:tabs>
              <w:tab w:val="right" w:leader="dot" w:pos="7020"/>
            </w:tabs>
            <w:rPr>
              <w:rFonts w:eastAsiaTheme="minorEastAsia"/>
              <w:noProof/>
              <w:kern w:val="2"/>
              <w:sz w:val="24"/>
              <w:szCs w:val="24"/>
              <w:lang w:eastAsia="sv-SE"/>
              <w14:ligatures w14:val="standardContextual"/>
            </w:rPr>
          </w:pPr>
          <w:hyperlink w:anchor="_Toc224054667" w:history="1">
            <w:r w:rsidRPr="00456CEE">
              <w:rPr>
                <w:rStyle w:val="Hyperlink"/>
                <w:noProof/>
              </w:rPr>
              <w:t>1.1. Bakgrund</w:t>
            </w:r>
            <w:r>
              <w:rPr>
                <w:noProof/>
                <w:webHidden/>
              </w:rPr>
              <w:tab/>
            </w:r>
            <w:r>
              <w:rPr>
                <w:noProof/>
                <w:webHidden/>
              </w:rPr>
              <w:fldChar w:fldCharType="begin"/>
            </w:r>
            <w:r>
              <w:rPr>
                <w:noProof/>
                <w:webHidden/>
              </w:rPr>
              <w:instrText xml:space="preserve"> PAGEREF _Toc224054667 \h </w:instrText>
            </w:r>
            <w:r>
              <w:rPr>
                <w:noProof/>
                <w:webHidden/>
              </w:rPr>
              <w:fldChar w:fldCharType="separate"/>
            </w:r>
            <w:r>
              <w:rPr>
                <w:noProof/>
                <w:webHidden/>
              </w:rPr>
              <w:t>3</w:t>
            </w:r>
            <w:r>
              <w:rPr>
                <w:noProof/>
                <w:webHidden/>
              </w:rPr>
              <w:fldChar w:fldCharType="end"/>
            </w:r>
          </w:hyperlink>
        </w:p>
        <w:p w:rsidR="00032041" w14:paraId="73CCCED4" w14:textId="77777777">
          <w:pPr>
            <w:pStyle w:val="TOC1"/>
            <w:rPr>
              <w:rFonts w:asciiTheme="minorHAnsi" w:eastAsiaTheme="minorEastAsia" w:hAnsiTheme="minorHAnsi"/>
              <w:noProof/>
              <w:kern w:val="2"/>
              <w:sz w:val="24"/>
              <w:szCs w:val="24"/>
              <w:lang w:eastAsia="sv-SE"/>
              <w14:ligatures w14:val="standardContextual"/>
            </w:rPr>
          </w:pPr>
          <w:hyperlink w:anchor="_Toc224054668" w:history="1">
            <w:r w:rsidRPr="00456CEE">
              <w:rPr>
                <w:rStyle w:val="Hyperlink"/>
                <w:noProof/>
              </w:rPr>
              <w:t>2. Beskrivning av inspektionsverksamheten</w:t>
            </w:r>
            <w:r>
              <w:rPr>
                <w:noProof/>
                <w:webHidden/>
              </w:rPr>
              <w:tab/>
            </w:r>
            <w:r>
              <w:rPr>
                <w:noProof/>
                <w:webHidden/>
              </w:rPr>
              <w:fldChar w:fldCharType="begin"/>
            </w:r>
            <w:r>
              <w:rPr>
                <w:noProof/>
                <w:webHidden/>
              </w:rPr>
              <w:instrText xml:space="preserve"> PAGEREF _Toc224054668 \h </w:instrText>
            </w:r>
            <w:r>
              <w:rPr>
                <w:noProof/>
                <w:webHidden/>
              </w:rPr>
              <w:fldChar w:fldCharType="separate"/>
            </w:r>
            <w:r>
              <w:rPr>
                <w:noProof/>
                <w:webHidden/>
              </w:rPr>
              <w:t>4</w:t>
            </w:r>
            <w:r>
              <w:rPr>
                <w:noProof/>
                <w:webHidden/>
              </w:rPr>
              <w:fldChar w:fldCharType="end"/>
            </w:r>
          </w:hyperlink>
        </w:p>
        <w:p w:rsidR="00032041" w14:paraId="1327880A" w14:textId="77777777">
          <w:pPr>
            <w:pStyle w:val="TOC2"/>
            <w:tabs>
              <w:tab w:val="right" w:leader="dot" w:pos="7020"/>
            </w:tabs>
            <w:rPr>
              <w:rFonts w:eastAsiaTheme="minorEastAsia"/>
              <w:noProof/>
              <w:kern w:val="2"/>
              <w:sz w:val="24"/>
              <w:szCs w:val="24"/>
              <w:lang w:eastAsia="sv-SE"/>
              <w14:ligatures w14:val="standardContextual"/>
            </w:rPr>
          </w:pPr>
          <w:hyperlink w:anchor="_Toc224054669" w:history="1">
            <w:r w:rsidRPr="00456CEE">
              <w:rPr>
                <w:rStyle w:val="Hyperlink"/>
                <w:noProof/>
              </w:rPr>
              <w:t>2.1. Förutsättningar</w:t>
            </w:r>
            <w:r>
              <w:rPr>
                <w:noProof/>
                <w:webHidden/>
              </w:rPr>
              <w:tab/>
            </w:r>
            <w:r>
              <w:rPr>
                <w:noProof/>
                <w:webHidden/>
              </w:rPr>
              <w:fldChar w:fldCharType="begin"/>
            </w:r>
            <w:r>
              <w:rPr>
                <w:noProof/>
                <w:webHidden/>
              </w:rPr>
              <w:instrText xml:space="preserve"> PAGEREF _Toc224054669 \h </w:instrText>
            </w:r>
            <w:r>
              <w:rPr>
                <w:noProof/>
                <w:webHidden/>
              </w:rPr>
              <w:fldChar w:fldCharType="separate"/>
            </w:r>
            <w:r>
              <w:rPr>
                <w:noProof/>
                <w:webHidden/>
              </w:rPr>
              <w:t>5</w:t>
            </w:r>
            <w:r>
              <w:rPr>
                <w:noProof/>
                <w:webHidden/>
              </w:rPr>
              <w:fldChar w:fldCharType="end"/>
            </w:r>
          </w:hyperlink>
        </w:p>
        <w:p w:rsidR="00032041" w14:paraId="6E9AA632" w14:textId="77777777">
          <w:pPr>
            <w:pStyle w:val="TOC2"/>
            <w:tabs>
              <w:tab w:val="right" w:leader="dot" w:pos="7020"/>
            </w:tabs>
            <w:rPr>
              <w:rFonts w:eastAsiaTheme="minorEastAsia"/>
              <w:noProof/>
              <w:kern w:val="2"/>
              <w:sz w:val="24"/>
              <w:szCs w:val="24"/>
              <w:lang w:eastAsia="sv-SE"/>
              <w14:ligatures w14:val="standardContextual"/>
            </w:rPr>
          </w:pPr>
          <w:hyperlink w:anchor="_Toc224054670" w:history="1">
            <w:r w:rsidRPr="00456CEE">
              <w:rPr>
                <w:rStyle w:val="Hyperlink"/>
                <w:noProof/>
              </w:rPr>
              <w:t>2.2. Tillvägagångssätt</w:t>
            </w:r>
            <w:r>
              <w:rPr>
                <w:noProof/>
                <w:webHidden/>
              </w:rPr>
              <w:tab/>
            </w:r>
            <w:r>
              <w:rPr>
                <w:noProof/>
                <w:webHidden/>
              </w:rPr>
              <w:fldChar w:fldCharType="begin"/>
            </w:r>
            <w:r>
              <w:rPr>
                <w:noProof/>
                <w:webHidden/>
              </w:rPr>
              <w:instrText xml:space="preserve"> PAGEREF _Toc224054670 \h </w:instrText>
            </w:r>
            <w:r>
              <w:rPr>
                <w:noProof/>
                <w:webHidden/>
              </w:rPr>
              <w:fldChar w:fldCharType="separate"/>
            </w:r>
            <w:r>
              <w:rPr>
                <w:noProof/>
                <w:webHidden/>
              </w:rPr>
              <w:t>5</w:t>
            </w:r>
            <w:r>
              <w:rPr>
                <w:noProof/>
                <w:webHidden/>
              </w:rPr>
              <w:fldChar w:fldCharType="end"/>
            </w:r>
          </w:hyperlink>
        </w:p>
        <w:p w:rsidR="00032041" w14:paraId="3DE6BFB4" w14:textId="77777777">
          <w:pPr>
            <w:pStyle w:val="TOC1"/>
            <w:rPr>
              <w:rFonts w:asciiTheme="minorHAnsi" w:eastAsiaTheme="minorEastAsia" w:hAnsiTheme="minorHAnsi"/>
              <w:noProof/>
              <w:kern w:val="2"/>
              <w:sz w:val="24"/>
              <w:szCs w:val="24"/>
              <w:lang w:eastAsia="sv-SE"/>
              <w14:ligatures w14:val="standardContextual"/>
            </w:rPr>
          </w:pPr>
          <w:hyperlink w:anchor="_Toc224054671" w:history="1">
            <w:r w:rsidRPr="00456CEE">
              <w:rPr>
                <w:rStyle w:val="Hyperlink"/>
                <w:noProof/>
              </w:rPr>
              <w:t>3. Redogörelse för inspektionsresultat</w:t>
            </w:r>
            <w:r>
              <w:rPr>
                <w:noProof/>
                <w:webHidden/>
              </w:rPr>
              <w:tab/>
            </w:r>
            <w:r>
              <w:rPr>
                <w:noProof/>
                <w:webHidden/>
              </w:rPr>
              <w:fldChar w:fldCharType="begin"/>
            </w:r>
            <w:r>
              <w:rPr>
                <w:noProof/>
                <w:webHidden/>
              </w:rPr>
              <w:instrText xml:space="preserve"> PAGEREF _Toc224054671 \h </w:instrText>
            </w:r>
            <w:r>
              <w:rPr>
                <w:noProof/>
                <w:webHidden/>
              </w:rPr>
              <w:fldChar w:fldCharType="separate"/>
            </w:r>
            <w:r>
              <w:rPr>
                <w:noProof/>
                <w:webHidden/>
              </w:rPr>
              <w:t>6</w:t>
            </w:r>
            <w:r>
              <w:rPr>
                <w:noProof/>
                <w:webHidden/>
              </w:rPr>
              <w:fldChar w:fldCharType="end"/>
            </w:r>
          </w:hyperlink>
        </w:p>
        <w:p w:rsidR="00032041" w14:paraId="585539D3" w14:textId="77777777">
          <w:pPr>
            <w:pStyle w:val="TOC2"/>
            <w:tabs>
              <w:tab w:val="right" w:leader="dot" w:pos="7020"/>
            </w:tabs>
            <w:rPr>
              <w:rFonts w:eastAsiaTheme="minorEastAsia"/>
              <w:noProof/>
              <w:kern w:val="2"/>
              <w:sz w:val="24"/>
              <w:szCs w:val="24"/>
              <w:lang w:eastAsia="sv-SE"/>
              <w14:ligatures w14:val="standardContextual"/>
            </w:rPr>
          </w:pPr>
          <w:hyperlink w:anchor="_Toc224054672" w:history="1">
            <w:r w:rsidRPr="00456CEE">
              <w:rPr>
                <w:rStyle w:val="Hyperlink"/>
                <w:noProof/>
              </w:rPr>
              <w:t>3.1. Myndighetens ansvar gällande informationshantering och arkiv</w:t>
            </w:r>
            <w:r>
              <w:rPr>
                <w:noProof/>
                <w:webHidden/>
              </w:rPr>
              <w:tab/>
            </w:r>
            <w:r>
              <w:rPr>
                <w:noProof/>
                <w:webHidden/>
              </w:rPr>
              <w:fldChar w:fldCharType="begin"/>
            </w:r>
            <w:r>
              <w:rPr>
                <w:noProof/>
                <w:webHidden/>
              </w:rPr>
              <w:instrText xml:space="preserve"> PAGEREF _Toc224054672 \h </w:instrText>
            </w:r>
            <w:r>
              <w:rPr>
                <w:noProof/>
                <w:webHidden/>
              </w:rPr>
              <w:fldChar w:fldCharType="separate"/>
            </w:r>
            <w:r>
              <w:rPr>
                <w:noProof/>
                <w:webHidden/>
              </w:rPr>
              <w:t>7</w:t>
            </w:r>
            <w:r>
              <w:rPr>
                <w:noProof/>
                <w:webHidden/>
              </w:rPr>
              <w:fldChar w:fldCharType="end"/>
            </w:r>
          </w:hyperlink>
        </w:p>
        <w:p w:rsidR="00032041" w14:paraId="589840E6" w14:textId="77777777">
          <w:pPr>
            <w:pStyle w:val="TOC2"/>
            <w:tabs>
              <w:tab w:val="right" w:leader="dot" w:pos="7020"/>
            </w:tabs>
            <w:rPr>
              <w:rFonts w:eastAsiaTheme="minorEastAsia"/>
              <w:noProof/>
              <w:kern w:val="2"/>
              <w:sz w:val="24"/>
              <w:szCs w:val="24"/>
              <w:lang w:eastAsia="sv-SE"/>
              <w14:ligatures w14:val="standardContextual"/>
            </w:rPr>
          </w:pPr>
          <w:hyperlink w:anchor="_Toc224054673" w:history="1">
            <w:r w:rsidRPr="00456CEE">
              <w:rPr>
                <w:rStyle w:val="Hyperlink"/>
                <w:noProof/>
              </w:rPr>
              <w:t>3.2. Samråd</w:t>
            </w:r>
            <w:r>
              <w:rPr>
                <w:noProof/>
                <w:webHidden/>
              </w:rPr>
              <w:tab/>
            </w:r>
            <w:r>
              <w:rPr>
                <w:noProof/>
                <w:webHidden/>
              </w:rPr>
              <w:fldChar w:fldCharType="begin"/>
            </w:r>
            <w:r>
              <w:rPr>
                <w:noProof/>
                <w:webHidden/>
              </w:rPr>
              <w:instrText xml:space="preserve"> PAGEREF _Toc224054673 \h </w:instrText>
            </w:r>
            <w:r>
              <w:rPr>
                <w:noProof/>
                <w:webHidden/>
              </w:rPr>
              <w:fldChar w:fldCharType="separate"/>
            </w:r>
            <w:r>
              <w:rPr>
                <w:noProof/>
                <w:webHidden/>
              </w:rPr>
              <w:t>7</w:t>
            </w:r>
            <w:r>
              <w:rPr>
                <w:noProof/>
                <w:webHidden/>
              </w:rPr>
              <w:fldChar w:fldCharType="end"/>
            </w:r>
          </w:hyperlink>
        </w:p>
        <w:p w:rsidR="00032041" w14:paraId="63FE8AF3" w14:textId="77777777">
          <w:pPr>
            <w:pStyle w:val="TOC2"/>
            <w:tabs>
              <w:tab w:val="right" w:leader="dot" w:pos="7020"/>
            </w:tabs>
            <w:rPr>
              <w:rFonts w:eastAsiaTheme="minorEastAsia"/>
              <w:noProof/>
              <w:kern w:val="2"/>
              <w:sz w:val="24"/>
              <w:szCs w:val="24"/>
              <w:lang w:eastAsia="sv-SE"/>
              <w14:ligatures w14:val="standardContextual"/>
            </w:rPr>
          </w:pPr>
          <w:hyperlink w:anchor="_Toc224054674" w:history="1">
            <w:r w:rsidRPr="00456CEE">
              <w:rPr>
                <w:rStyle w:val="Hyperlink"/>
                <w:noProof/>
              </w:rPr>
              <w:t>3.3. Informationsredovisning</w:t>
            </w:r>
            <w:r>
              <w:rPr>
                <w:noProof/>
                <w:webHidden/>
              </w:rPr>
              <w:tab/>
            </w:r>
            <w:r>
              <w:rPr>
                <w:noProof/>
                <w:webHidden/>
              </w:rPr>
              <w:fldChar w:fldCharType="begin"/>
            </w:r>
            <w:r>
              <w:rPr>
                <w:noProof/>
                <w:webHidden/>
              </w:rPr>
              <w:instrText xml:space="preserve"> PAGEREF _Toc224054674 \h </w:instrText>
            </w:r>
            <w:r>
              <w:rPr>
                <w:noProof/>
                <w:webHidden/>
              </w:rPr>
              <w:fldChar w:fldCharType="separate"/>
            </w:r>
            <w:r>
              <w:rPr>
                <w:noProof/>
                <w:webHidden/>
              </w:rPr>
              <w:t>7</w:t>
            </w:r>
            <w:r>
              <w:rPr>
                <w:noProof/>
                <w:webHidden/>
              </w:rPr>
              <w:fldChar w:fldCharType="end"/>
            </w:r>
          </w:hyperlink>
        </w:p>
        <w:p w:rsidR="00032041" w14:paraId="37256C7C" w14:textId="77777777">
          <w:pPr>
            <w:pStyle w:val="TOC2"/>
            <w:tabs>
              <w:tab w:val="right" w:leader="dot" w:pos="7020"/>
            </w:tabs>
            <w:rPr>
              <w:rFonts w:eastAsiaTheme="minorEastAsia"/>
              <w:noProof/>
              <w:kern w:val="2"/>
              <w:sz w:val="24"/>
              <w:szCs w:val="24"/>
              <w:lang w:eastAsia="sv-SE"/>
              <w14:ligatures w14:val="standardContextual"/>
            </w:rPr>
          </w:pPr>
          <w:hyperlink w:anchor="_Toc224054675" w:history="1">
            <w:r w:rsidRPr="00456CEE">
              <w:rPr>
                <w:rStyle w:val="Hyperlink"/>
                <w:noProof/>
              </w:rPr>
              <w:t>3.4. Beständighet och förvaring</w:t>
            </w:r>
            <w:r>
              <w:rPr>
                <w:noProof/>
                <w:webHidden/>
              </w:rPr>
              <w:tab/>
            </w:r>
            <w:r>
              <w:rPr>
                <w:noProof/>
                <w:webHidden/>
              </w:rPr>
              <w:fldChar w:fldCharType="begin"/>
            </w:r>
            <w:r>
              <w:rPr>
                <w:noProof/>
                <w:webHidden/>
              </w:rPr>
              <w:instrText xml:space="preserve"> PAGEREF _Toc224054675 \h </w:instrText>
            </w:r>
            <w:r>
              <w:rPr>
                <w:noProof/>
                <w:webHidden/>
              </w:rPr>
              <w:fldChar w:fldCharType="separate"/>
            </w:r>
            <w:r>
              <w:rPr>
                <w:noProof/>
                <w:webHidden/>
              </w:rPr>
              <w:t>8</w:t>
            </w:r>
            <w:r>
              <w:rPr>
                <w:noProof/>
                <w:webHidden/>
              </w:rPr>
              <w:fldChar w:fldCharType="end"/>
            </w:r>
          </w:hyperlink>
        </w:p>
        <w:p w:rsidR="00032041" w14:paraId="31BFB394" w14:textId="77777777">
          <w:pPr>
            <w:pStyle w:val="TOC2"/>
            <w:tabs>
              <w:tab w:val="right" w:leader="dot" w:pos="7020"/>
            </w:tabs>
            <w:rPr>
              <w:rFonts w:eastAsiaTheme="minorEastAsia"/>
              <w:noProof/>
              <w:kern w:val="2"/>
              <w:sz w:val="24"/>
              <w:szCs w:val="24"/>
              <w:lang w:eastAsia="sv-SE"/>
              <w14:ligatures w14:val="standardContextual"/>
            </w:rPr>
          </w:pPr>
          <w:hyperlink w:anchor="_Toc224054676" w:history="1">
            <w:r w:rsidRPr="00456CEE">
              <w:rPr>
                <w:rStyle w:val="Hyperlink"/>
                <w:noProof/>
              </w:rPr>
              <w:t>3.5. Hantering av allmänna handlingar</w:t>
            </w:r>
            <w:r>
              <w:rPr>
                <w:noProof/>
                <w:webHidden/>
              </w:rPr>
              <w:tab/>
            </w:r>
            <w:r>
              <w:rPr>
                <w:noProof/>
                <w:webHidden/>
              </w:rPr>
              <w:fldChar w:fldCharType="begin"/>
            </w:r>
            <w:r>
              <w:rPr>
                <w:noProof/>
                <w:webHidden/>
              </w:rPr>
              <w:instrText xml:space="preserve"> PAGEREF _Toc224054676 \h </w:instrText>
            </w:r>
            <w:r>
              <w:rPr>
                <w:noProof/>
                <w:webHidden/>
              </w:rPr>
              <w:fldChar w:fldCharType="separate"/>
            </w:r>
            <w:r>
              <w:rPr>
                <w:noProof/>
                <w:webHidden/>
              </w:rPr>
              <w:t>9</w:t>
            </w:r>
            <w:r>
              <w:rPr>
                <w:noProof/>
                <w:webHidden/>
              </w:rPr>
              <w:fldChar w:fldCharType="end"/>
            </w:r>
          </w:hyperlink>
        </w:p>
        <w:p w:rsidR="00032041" w14:paraId="22590923" w14:textId="77777777">
          <w:pPr>
            <w:pStyle w:val="TOC2"/>
            <w:tabs>
              <w:tab w:val="right" w:leader="dot" w:pos="7020"/>
            </w:tabs>
            <w:rPr>
              <w:rFonts w:eastAsiaTheme="minorEastAsia"/>
              <w:noProof/>
              <w:kern w:val="2"/>
              <w:sz w:val="24"/>
              <w:szCs w:val="24"/>
              <w:lang w:eastAsia="sv-SE"/>
              <w14:ligatures w14:val="standardContextual"/>
            </w:rPr>
          </w:pPr>
          <w:hyperlink w:anchor="_Toc224054677" w:history="1">
            <w:r w:rsidRPr="00456CEE">
              <w:rPr>
                <w:rStyle w:val="Hyperlink"/>
                <w:noProof/>
              </w:rPr>
              <w:t>3.6. Gallring</w:t>
            </w:r>
            <w:r>
              <w:rPr>
                <w:noProof/>
                <w:webHidden/>
              </w:rPr>
              <w:tab/>
            </w:r>
            <w:r>
              <w:rPr>
                <w:noProof/>
                <w:webHidden/>
              </w:rPr>
              <w:fldChar w:fldCharType="begin"/>
            </w:r>
            <w:r>
              <w:rPr>
                <w:noProof/>
                <w:webHidden/>
              </w:rPr>
              <w:instrText xml:space="preserve"> PAGEREF _Toc224054677 \h </w:instrText>
            </w:r>
            <w:r>
              <w:rPr>
                <w:noProof/>
                <w:webHidden/>
              </w:rPr>
              <w:fldChar w:fldCharType="separate"/>
            </w:r>
            <w:r>
              <w:rPr>
                <w:noProof/>
                <w:webHidden/>
              </w:rPr>
              <w:t>9</w:t>
            </w:r>
            <w:r>
              <w:rPr>
                <w:noProof/>
                <w:webHidden/>
              </w:rPr>
              <w:fldChar w:fldCharType="end"/>
            </w:r>
          </w:hyperlink>
        </w:p>
        <w:p w:rsidR="00032041" w14:paraId="4CC04B6C" w14:textId="77777777">
          <w:pPr>
            <w:pStyle w:val="TOC2"/>
            <w:tabs>
              <w:tab w:val="right" w:leader="dot" w:pos="7020"/>
            </w:tabs>
            <w:rPr>
              <w:rFonts w:eastAsiaTheme="minorEastAsia"/>
              <w:noProof/>
              <w:kern w:val="2"/>
              <w:sz w:val="24"/>
              <w:szCs w:val="24"/>
              <w:lang w:eastAsia="sv-SE"/>
              <w14:ligatures w14:val="standardContextual"/>
            </w:rPr>
          </w:pPr>
          <w:hyperlink w:anchor="_Toc224054678" w:history="1">
            <w:r w:rsidRPr="00456CEE">
              <w:rPr>
                <w:rStyle w:val="Hyperlink"/>
                <w:noProof/>
              </w:rPr>
              <w:t>3.7. Utlåning/överlämnande av arkiv</w:t>
            </w:r>
            <w:r>
              <w:rPr>
                <w:noProof/>
                <w:webHidden/>
              </w:rPr>
              <w:tab/>
            </w:r>
            <w:r>
              <w:rPr>
                <w:noProof/>
                <w:webHidden/>
              </w:rPr>
              <w:fldChar w:fldCharType="begin"/>
            </w:r>
            <w:r>
              <w:rPr>
                <w:noProof/>
                <w:webHidden/>
              </w:rPr>
              <w:instrText xml:space="preserve"> PAGEREF _Toc224054678 \h </w:instrText>
            </w:r>
            <w:r>
              <w:rPr>
                <w:noProof/>
                <w:webHidden/>
              </w:rPr>
              <w:fldChar w:fldCharType="separate"/>
            </w:r>
            <w:r>
              <w:rPr>
                <w:noProof/>
                <w:webHidden/>
              </w:rPr>
              <w:t>10</w:t>
            </w:r>
            <w:r>
              <w:rPr>
                <w:noProof/>
                <w:webHidden/>
              </w:rPr>
              <w:fldChar w:fldCharType="end"/>
            </w:r>
          </w:hyperlink>
        </w:p>
        <w:p w:rsidR="00032041" w14:paraId="081A418F" w14:textId="77777777">
          <w:pPr>
            <w:pStyle w:val="TOC1"/>
            <w:rPr>
              <w:rFonts w:asciiTheme="minorHAnsi" w:eastAsiaTheme="minorEastAsia" w:hAnsiTheme="minorHAnsi"/>
              <w:noProof/>
              <w:kern w:val="2"/>
              <w:sz w:val="24"/>
              <w:szCs w:val="24"/>
              <w:lang w:eastAsia="sv-SE"/>
              <w14:ligatures w14:val="standardContextual"/>
            </w:rPr>
          </w:pPr>
          <w:hyperlink w:anchor="_Toc224054679" w:history="1">
            <w:r w:rsidRPr="00456CEE">
              <w:rPr>
                <w:rStyle w:val="Hyperlink"/>
                <w:noProof/>
              </w:rPr>
              <w:t>4. Sammanfattande slutsatser</w:t>
            </w:r>
            <w:r>
              <w:rPr>
                <w:noProof/>
                <w:webHidden/>
              </w:rPr>
              <w:tab/>
            </w:r>
            <w:r>
              <w:rPr>
                <w:noProof/>
                <w:webHidden/>
              </w:rPr>
              <w:fldChar w:fldCharType="begin"/>
            </w:r>
            <w:r>
              <w:rPr>
                <w:noProof/>
                <w:webHidden/>
              </w:rPr>
              <w:instrText xml:space="preserve"> PAGEREF _Toc224054679 \h </w:instrText>
            </w:r>
            <w:r>
              <w:rPr>
                <w:noProof/>
                <w:webHidden/>
              </w:rPr>
              <w:fldChar w:fldCharType="separate"/>
            </w:r>
            <w:r>
              <w:rPr>
                <w:noProof/>
                <w:webHidden/>
              </w:rPr>
              <w:t>10</w:t>
            </w:r>
            <w:r>
              <w:rPr>
                <w:noProof/>
                <w:webHidden/>
              </w:rPr>
              <w:fldChar w:fldCharType="end"/>
            </w:r>
          </w:hyperlink>
        </w:p>
        <w:p w:rsidR="00032041" w14:paraId="7251BDD3" w14:textId="77777777">
          <w:pPr>
            <w:pStyle w:val="TOC2"/>
            <w:tabs>
              <w:tab w:val="right" w:leader="dot" w:pos="7020"/>
            </w:tabs>
            <w:rPr>
              <w:rFonts w:eastAsiaTheme="minorEastAsia"/>
              <w:noProof/>
              <w:kern w:val="2"/>
              <w:sz w:val="24"/>
              <w:szCs w:val="24"/>
              <w:lang w:eastAsia="sv-SE"/>
              <w14:ligatures w14:val="standardContextual"/>
            </w:rPr>
          </w:pPr>
          <w:hyperlink w:anchor="_Toc224054680" w:history="1">
            <w:r w:rsidRPr="00456CEE">
              <w:rPr>
                <w:rStyle w:val="Hyperlink"/>
                <w:noProof/>
              </w:rPr>
              <w:t>4.1. Utmaningar i organisationens informationshantering</w:t>
            </w:r>
            <w:r>
              <w:rPr>
                <w:noProof/>
                <w:webHidden/>
              </w:rPr>
              <w:tab/>
            </w:r>
            <w:r>
              <w:rPr>
                <w:noProof/>
                <w:webHidden/>
              </w:rPr>
              <w:fldChar w:fldCharType="begin"/>
            </w:r>
            <w:r>
              <w:rPr>
                <w:noProof/>
                <w:webHidden/>
              </w:rPr>
              <w:instrText xml:space="preserve"> PAGEREF _Toc224054680 \h </w:instrText>
            </w:r>
            <w:r>
              <w:rPr>
                <w:noProof/>
                <w:webHidden/>
              </w:rPr>
              <w:fldChar w:fldCharType="separate"/>
            </w:r>
            <w:r>
              <w:rPr>
                <w:noProof/>
                <w:webHidden/>
              </w:rPr>
              <w:t>11</w:t>
            </w:r>
            <w:r>
              <w:rPr>
                <w:noProof/>
                <w:webHidden/>
              </w:rPr>
              <w:fldChar w:fldCharType="end"/>
            </w:r>
          </w:hyperlink>
        </w:p>
        <w:p w:rsidR="00F07B5C" w:rsidRPr="00B22DDB" w:rsidP="00A6059B" w14:paraId="44EC2E4E" w14:textId="77777777">
          <w:pPr>
            <w:pStyle w:val="TOC1"/>
          </w:pPr>
          <w:r>
            <w:fldChar w:fldCharType="end"/>
          </w:r>
        </w:p>
      </w:sdtContent>
    </w:sdt>
    <w:p w:rsidR="00F07B5C" w:rsidRPr="00B22DDB" w:rsidP="00F07B5C" w14:paraId="33B93A7B" w14:textId="77777777">
      <w:r w:rsidRPr="00B22DDB">
        <w:br w:type="page"/>
      </w:r>
    </w:p>
    <w:p w:rsidR="00A6059B" w:rsidP="00164BA9" w14:paraId="640559D9" w14:textId="77777777">
      <w:pPr>
        <w:pStyle w:val="Numreradrubrik1"/>
      </w:pPr>
      <w:bookmarkStart w:id="2" w:name="_Toc224054666"/>
      <w:r>
        <w:t>Inledning</w:t>
      </w:r>
      <w:bookmarkEnd w:id="2"/>
    </w:p>
    <w:p w:rsidR="00FA6FA2" w:rsidRPr="009216E1" w:rsidP="00581DDC" w14:paraId="3C54B984" w14:textId="77777777">
      <w:pPr>
        <w:rPr>
          <w:color w:val="FF0000"/>
        </w:rPr>
      </w:pPr>
      <w:r>
        <w:t>D</w:t>
      </w:r>
      <w:r w:rsidRPr="00517FD3">
        <w:t>enna årsrapport</w:t>
      </w:r>
      <w:r>
        <w:t xml:space="preserve"> </w:t>
      </w:r>
      <w:r w:rsidRPr="00517FD3">
        <w:t xml:space="preserve">vill ge en bild av </w:t>
      </w:r>
      <w:r>
        <w:t>den</w:t>
      </w:r>
      <w:r w:rsidRPr="00517FD3">
        <w:t xml:space="preserve"> </w:t>
      </w:r>
      <w:r>
        <w:t xml:space="preserve">inspektionsverksamhet som Regionarkivet bedrivit under </w:t>
      </w:r>
      <w:r w:rsidRPr="00D20467">
        <w:t xml:space="preserve">2025. </w:t>
      </w:r>
      <w:r w:rsidR="00581DDC">
        <w:t>Efter</w:t>
      </w:r>
      <w:r w:rsidRPr="00D20467">
        <w:t xml:space="preserve"> en kort bakgrund </w:t>
      </w:r>
      <w:r w:rsidR="00581DDC">
        <w:t xml:space="preserve">följer </w:t>
      </w:r>
      <w:r w:rsidRPr="00D20467">
        <w:t xml:space="preserve">en beskrivning av Regionarkivets inspektionsverksamhet </w:t>
      </w:r>
      <w:r w:rsidRPr="00DB3E45" w:rsidR="003A3F56">
        <w:t>utifrån</w:t>
      </w:r>
      <w:r w:rsidRPr="00DB3E45">
        <w:t xml:space="preserve"> förutsättningar och tillvägagångssätt. Rapporten avslutas med en sammanställning och kort analys av årets inspektioner. </w:t>
      </w:r>
    </w:p>
    <w:p w:rsidR="00FA6FA2" w:rsidP="00FA6FA2" w14:paraId="195DD512" w14:textId="77777777">
      <w:r w:rsidRPr="00D20467">
        <w:t>Rapporten är den första i sitt slag och ska synliggöra hur informations-hanteringen fungerar inom Region Stockholm. Inom vilka områden finns det brister? Vilka åtgärder kan i så fall Regionarkivet vidta för att underlätta och förbättra situationen? Finns det behov av</w:t>
      </w:r>
      <w:r w:rsidR="003A3F56">
        <w:t xml:space="preserve"> andr</w:t>
      </w:r>
      <w:r w:rsidRPr="00D20467">
        <w:t>a insatser för att utveckla Region Stockholms informationshantering? Över tid kan dessa årsrapporter också bli ett verktyg för att utveckla tillsynsarbetet.</w:t>
      </w:r>
    </w:p>
    <w:p w:rsidR="00D64F98" w:rsidP="00D64F98" w14:paraId="3FC3DE65" w14:textId="77777777">
      <w:r w:rsidRPr="00517FD3">
        <w:t xml:space="preserve">Årsrapporten använder begreppet "myndighet" för </w:t>
      </w:r>
      <w:r>
        <w:t>Region Stockholms</w:t>
      </w:r>
      <w:r w:rsidRPr="00517FD3">
        <w:t xml:space="preserve"> samtliga verksamheter. Begreppet omfattar alla förvaltningar, bolag och stiftelser i Region Stockholm där Regionarkivet är arkivmyndighet.</w:t>
      </w:r>
      <w:bookmarkEnd w:id="1"/>
    </w:p>
    <w:p w:rsidR="00A6059B" w:rsidP="00A6059B" w14:paraId="58378DC6" w14:textId="77777777">
      <w:pPr>
        <w:pStyle w:val="Numreradrubrik2"/>
      </w:pPr>
      <w:bookmarkStart w:id="3" w:name="_Toc224054667"/>
      <w:r>
        <w:t>Bakgrund</w:t>
      </w:r>
      <w:bookmarkEnd w:id="3"/>
    </w:p>
    <w:p w:rsidR="00FA6FA2" w:rsidP="00FA6FA2" w14:paraId="6646D0E6" w14:textId="77777777">
      <w:r w:rsidRPr="00517FD3">
        <w:t>Kulturnämnden är arkivmyndighet i Region Stockholm och Regionarkivet är dess förvaltning i arkivfrågor.</w:t>
      </w:r>
      <w:r>
        <w:t xml:space="preserve"> </w:t>
      </w:r>
      <w:r w:rsidRPr="00517FD3">
        <w:t>Ett av Regionarkivets uppdrag är att arbeta för</w:t>
      </w:r>
      <w:r>
        <w:t xml:space="preserve"> en tydlig styrning och uppföljning av informationshanteringen i Region Stockholm</w:t>
      </w:r>
      <w:r w:rsidRPr="00517FD3">
        <w:t xml:space="preserve">. Detta gör vi bland annat genom att utöva tillsyn gentemot </w:t>
      </w:r>
      <w:r>
        <w:t>des</w:t>
      </w:r>
      <w:r w:rsidRPr="00517FD3">
        <w:t xml:space="preserve">s förvaltningar, bolag och stiftelser. </w:t>
      </w:r>
    </w:p>
    <w:p w:rsidR="00FA6FA2" w:rsidP="00FA6FA2" w14:paraId="45C8FDF1" w14:textId="77777777">
      <w:r w:rsidRPr="00517FD3">
        <w:t>Regionarkivets tillsyn utförs framför allt i form av inspektioner. Inspektionsverksamheten grundar sig på arkivlagens 7 § och arkivförordningens 5 §, som fastställer att "arkiven skall regelbundet inspekteras av respektive arkivmyndighet".</w:t>
      </w:r>
    </w:p>
    <w:p w:rsidR="00FA6FA2" w:rsidP="00FA6FA2" w14:paraId="4AC2E017" w14:textId="77777777">
      <w:r>
        <w:t>Regionarkivet kan efter inspektionen utfärda förelägganden och ge rekommendationer.</w:t>
      </w:r>
    </w:p>
    <w:p w:rsidR="00FA6FA2" w:rsidP="00FA6FA2" w14:paraId="311BAE85" w14:textId="77777777"/>
    <w:p w:rsidR="000A30AE" w14:paraId="0E02E7D5" w14:textId="77777777">
      <w:pPr>
        <w:rPr>
          <w:rFonts w:eastAsiaTheme="majorEastAsia" w:cstheme="majorBidi"/>
          <w:b/>
          <w:sz w:val="32"/>
          <w:szCs w:val="48"/>
        </w:rPr>
      </w:pPr>
      <w:r>
        <w:br w:type="page"/>
      </w:r>
    </w:p>
    <w:p w:rsidR="00FA6FA2" w:rsidRPr="00517FD3" w:rsidP="00FA6FA2" w14:paraId="20847CBF" w14:textId="77777777">
      <w:pPr>
        <w:pStyle w:val="Numreradrubrik1"/>
      </w:pPr>
      <w:bookmarkStart w:id="4" w:name="_Toc224054668"/>
      <w:r>
        <w:t>Beskrivning av inspektionsverksamheten</w:t>
      </w:r>
      <w:bookmarkEnd w:id="4"/>
    </w:p>
    <w:p w:rsidR="00FA6FA2" w:rsidP="00FA6FA2" w14:paraId="15B25EDE" w14:textId="77777777">
      <w:r>
        <w:t>R</w:t>
      </w:r>
      <w:r w:rsidRPr="00517FD3">
        <w:t>egionarkivets inspektionsverksamhet syftar till att Region Stockholm ska ha en god offentlighetsstruktur samt en säker och kostnadseffektiv</w:t>
      </w:r>
      <w:r>
        <w:t xml:space="preserve"> </w:t>
      </w:r>
      <w:r w:rsidRPr="00517FD3">
        <w:t>informationshantering. Vid en inspektion kontrollerar Regionarkivet efterlevnaden av följande regelverk:</w:t>
      </w:r>
    </w:p>
    <w:p w:rsidR="00214D02" w:rsidRPr="00097B01" w:rsidP="00214D02" w14:paraId="76EE15F4"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Tryckfrihetsförordningen (1949:105)</w:t>
      </w:r>
    </w:p>
    <w:p w:rsidR="00214D02" w:rsidRPr="00097B01" w:rsidP="00214D02" w14:paraId="26CD3165"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Offentlighets- och sekretesslagen (2009:400)</w:t>
      </w:r>
    </w:p>
    <w:p w:rsidR="00214D02" w:rsidRPr="00097B01" w:rsidP="00214D02" w14:paraId="28ECBDFE"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Arkivlagen (1990:782)</w:t>
      </w:r>
    </w:p>
    <w:p w:rsidR="00214D02" w:rsidRPr="00097B01" w:rsidP="00214D02" w14:paraId="1D418BFF"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Kommunallagen (2017:725)</w:t>
      </w:r>
    </w:p>
    <w:p w:rsidR="00214D02" w:rsidRPr="00097B01" w:rsidP="00214D02" w14:paraId="76A47D7D"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Förvaltningslagen (2017:900)</w:t>
      </w:r>
    </w:p>
    <w:p w:rsidR="00214D02" w:rsidRPr="00097B01" w:rsidP="00214D02" w14:paraId="1F6F2C08"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Lag om överlämnande av allmänna handlingar för förvaring (2015:602)</w:t>
      </w:r>
    </w:p>
    <w:p w:rsidR="00214D02" w:rsidRPr="00097B01" w:rsidP="00214D02" w14:paraId="06F9000F"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Dataskyddsförordningen (GDPR)</w:t>
      </w:r>
    </w:p>
    <w:p w:rsidR="00214D02" w:rsidRPr="00097B01" w:rsidP="00214D02" w14:paraId="1983E810" w14:textId="77777777">
      <w:pPr>
        <w:pStyle w:val="ListParagraph"/>
        <w:numPr>
          <w:ilvl w:val="0"/>
          <w:numId w:val="20"/>
        </w:numPr>
        <w:spacing w:after="160" w:line="278" w:lineRule="auto"/>
        <w:rPr>
          <w:rFonts w:asciiTheme="minorHAnsi" w:hAnsiTheme="minorHAnsi"/>
        </w:rPr>
      </w:pPr>
      <w:r w:rsidRPr="00097B01">
        <w:rPr>
          <w:rFonts w:asciiTheme="minorHAnsi" w:hAnsiTheme="minorHAnsi"/>
        </w:rPr>
        <w:t>Arkivförordningen (1991:446)</w:t>
      </w:r>
    </w:p>
    <w:p w:rsidR="00214D02" w:rsidRPr="00517FD3" w:rsidP="00214D02" w14:paraId="746A7285" w14:textId="77777777">
      <w:r w:rsidRPr="00517FD3">
        <w:t>En inspektion omfattar följande områden:</w:t>
      </w:r>
    </w:p>
    <w:p w:rsidR="00214D02" w:rsidRPr="00097B01" w:rsidP="00214D02" w14:paraId="32B847D0" w14:textId="77777777">
      <w:pPr>
        <w:pStyle w:val="ListParagraph"/>
        <w:numPr>
          <w:ilvl w:val="0"/>
          <w:numId w:val="22"/>
        </w:numPr>
        <w:rPr>
          <w:rFonts w:asciiTheme="minorHAnsi" w:hAnsiTheme="minorHAnsi"/>
        </w:rPr>
      </w:pPr>
      <w:r w:rsidRPr="00097B01">
        <w:rPr>
          <w:rFonts w:asciiTheme="minorHAnsi" w:hAnsiTheme="minorHAnsi"/>
        </w:rPr>
        <w:t>myndighetens ansvar gällande informationshantering och arkiv</w:t>
      </w:r>
    </w:p>
    <w:p w:rsidR="00214D02" w:rsidRPr="00097B01" w:rsidP="00214D02" w14:paraId="62A7B4D3" w14:textId="77777777">
      <w:pPr>
        <w:pStyle w:val="ListParagraph"/>
        <w:numPr>
          <w:ilvl w:val="0"/>
          <w:numId w:val="22"/>
        </w:numPr>
        <w:rPr>
          <w:rFonts w:asciiTheme="minorHAnsi" w:hAnsiTheme="minorHAnsi"/>
        </w:rPr>
      </w:pPr>
      <w:r w:rsidRPr="00097B01">
        <w:rPr>
          <w:rFonts w:asciiTheme="minorHAnsi" w:hAnsiTheme="minorHAnsi"/>
        </w:rPr>
        <w:t>samråd</w:t>
      </w:r>
    </w:p>
    <w:p w:rsidR="00214D02" w:rsidRPr="00097B01" w:rsidP="00214D02" w14:paraId="56D100AE" w14:textId="77777777">
      <w:pPr>
        <w:pStyle w:val="ListParagraph"/>
        <w:numPr>
          <w:ilvl w:val="0"/>
          <w:numId w:val="22"/>
        </w:numPr>
        <w:rPr>
          <w:rFonts w:asciiTheme="minorHAnsi" w:hAnsiTheme="minorHAnsi"/>
        </w:rPr>
      </w:pPr>
      <w:r w:rsidRPr="00097B01">
        <w:rPr>
          <w:rFonts w:asciiTheme="minorHAnsi" w:hAnsiTheme="minorHAnsi"/>
        </w:rPr>
        <w:t>informationsredovisning</w:t>
      </w:r>
    </w:p>
    <w:p w:rsidR="00214D02" w:rsidRPr="00097B01" w:rsidP="00214D02" w14:paraId="2B1400FC" w14:textId="77777777">
      <w:pPr>
        <w:pStyle w:val="ListParagraph"/>
        <w:numPr>
          <w:ilvl w:val="0"/>
          <w:numId w:val="22"/>
        </w:numPr>
        <w:rPr>
          <w:rFonts w:asciiTheme="minorHAnsi" w:hAnsiTheme="minorHAnsi"/>
        </w:rPr>
      </w:pPr>
      <w:r w:rsidRPr="00097B01">
        <w:rPr>
          <w:rFonts w:asciiTheme="minorHAnsi" w:hAnsiTheme="minorHAnsi"/>
        </w:rPr>
        <w:t>beständighet och förvaring</w:t>
      </w:r>
    </w:p>
    <w:p w:rsidR="00214D02" w:rsidRPr="00097B01" w:rsidP="00214D02" w14:paraId="39767AFF" w14:textId="77777777">
      <w:pPr>
        <w:pStyle w:val="ListParagraph"/>
        <w:numPr>
          <w:ilvl w:val="0"/>
          <w:numId w:val="22"/>
        </w:numPr>
        <w:rPr>
          <w:rFonts w:asciiTheme="minorHAnsi" w:hAnsiTheme="minorHAnsi"/>
        </w:rPr>
      </w:pPr>
      <w:r w:rsidRPr="00097B01">
        <w:rPr>
          <w:rFonts w:asciiTheme="minorHAnsi" w:hAnsiTheme="minorHAnsi"/>
        </w:rPr>
        <w:t>hantering av allmänna handlingar</w:t>
      </w:r>
    </w:p>
    <w:p w:rsidR="00214D02" w:rsidRPr="00097B01" w:rsidP="00214D02" w14:paraId="11594C00" w14:textId="77777777">
      <w:pPr>
        <w:pStyle w:val="ListParagraph"/>
        <w:numPr>
          <w:ilvl w:val="0"/>
          <w:numId w:val="22"/>
        </w:numPr>
        <w:rPr>
          <w:rFonts w:asciiTheme="minorHAnsi" w:hAnsiTheme="minorHAnsi"/>
        </w:rPr>
      </w:pPr>
      <w:r w:rsidRPr="00097B01">
        <w:rPr>
          <w:rFonts w:asciiTheme="minorHAnsi" w:hAnsiTheme="minorHAnsi"/>
        </w:rPr>
        <w:t>gallring</w:t>
      </w:r>
    </w:p>
    <w:p w:rsidR="00214D02" w:rsidRPr="00097B01" w:rsidP="00214D02" w14:paraId="29C55ACB" w14:textId="77777777">
      <w:pPr>
        <w:pStyle w:val="ListParagraph"/>
        <w:numPr>
          <w:ilvl w:val="0"/>
          <w:numId w:val="22"/>
        </w:numPr>
        <w:rPr>
          <w:rFonts w:asciiTheme="minorHAnsi" w:hAnsiTheme="minorHAnsi"/>
        </w:rPr>
      </w:pPr>
      <w:r w:rsidRPr="00097B01">
        <w:rPr>
          <w:rFonts w:asciiTheme="minorHAnsi" w:hAnsiTheme="minorHAnsi"/>
        </w:rPr>
        <w:t>utlåning/överlämnande av arkiv</w:t>
      </w:r>
    </w:p>
    <w:p w:rsidR="00214D02" w:rsidRPr="00517FD3" w:rsidP="00214D02" w14:paraId="1338D978" w14:textId="77777777"/>
    <w:p w:rsidR="00214D02" w:rsidRPr="00517FD3" w:rsidP="00214D02" w14:paraId="06FB7B28" w14:textId="77777777">
      <w:r w:rsidRPr="00517FD3">
        <w:t xml:space="preserve">Regionarkivet </w:t>
      </w:r>
      <w:r>
        <w:t>ska göra</w:t>
      </w:r>
      <w:r w:rsidRPr="00517FD3">
        <w:t xml:space="preserve"> en oberoende och objektiv granskning av Region Stockholms myndigheter. Inspektionerna är myndighetsutövning och resultatet ska vara detsamma oberoende av vem av tillsynsarkivarierna som inspekterar vid det givna tillfället. </w:t>
      </w:r>
      <w:r>
        <w:t>Regionarkivet har tre olika metoder för att genomföra inspektioner. Vanligtvis genomförs inspektionen via personliga besök då myndighetens hela informationshanteringen granskas på en övergripande nivå. Vid inspektionen</w:t>
      </w:r>
      <w:r w:rsidRPr="00517FD3">
        <w:t xml:space="preserve"> deltar alltid två tillsynsarkivarier från Regionarkivet, en som håller i inspektionen och en som skriver protokoll</w:t>
      </w:r>
      <w:r w:rsidR="000169C2">
        <w:t xml:space="preserve"> </w:t>
      </w:r>
      <w:r w:rsidRPr="00517FD3">
        <w:t>med på förhand fastställda fråg</w:t>
      </w:r>
      <w:r>
        <w:t>or</w:t>
      </w:r>
      <w:r w:rsidRPr="00517FD3">
        <w:t>.</w:t>
      </w:r>
    </w:p>
    <w:p w:rsidR="00214D02" w:rsidP="00214D02" w14:paraId="78B06799" w14:textId="77777777">
      <w:r>
        <w:t xml:space="preserve">En </w:t>
      </w:r>
      <w:r w:rsidRPr="00517FD3">
        <w:t>inspektion</w:t>
      </w:r>
      <w:r>
        <w:t xml:space="preserve"> kan också utföras med hjälp av</w:t>
      </w:r>
      <w:r w:rsidRPr="00517FD3">
        <w:t xml:space="preserve"> enkät</w:t>
      </w:r>
      <w:r>
        <w:t>er, metoden</w:t>
      </w:r>
      <w:r w:rsidRPr="00517FD3">
        <w:t xml:space="preserve"> </w:t>
      </w:r>
      <w:r>
        <w:t xml:space="preserve">kan </w:t>
      </w:r>
      <w:r w:rsidRPr="00517FD3">
        <w:t>använd</w:t>
      </w:r>
      <w:r>
        <w:t>a</w:t>
      </w:r>
      <w:r w:rsidRPr="00517FD3">
        <w:t>s</w:t>
      </w:r>
      <w:r>
        <w:t xml:space="preserve"> för att undersöka ett specifikt område hos flera </w:t>
      </w:r>
      <w:r w:rsidRPr="00517FD3">
        <w:t>myndighete</w:t>
      </w:r>
      <w:r>
        <w:t>r.</w:t>
      </w:r>
      <w:r w:rsidRPr="00517FD3">
        <w:t xml:space="preserve"> En myndighet inom Region Stockholm kan även bli föremål för riktad tillsyn</w:t>
      </w:r>
      <w:r>
        <w:t xml:space="preserve">, </w:t>
      </w:r>
      <w:r>
        <w:t>detta genomförs i först hand skriftligt och syftar till att myndigheten ska åtgärda en specifik brist.</w:t>
      </w:r>
    </w:p>
    <w:p w:rsidR="00214D02" w:rsidP="00FA6FA2" w14:paraId="22835005" w14:textId="77777777">
      <w:r w:rsidRPr="00517FD3">
        <w:t xml:space="preserve">Urvalet av myndigheter som ska inspekteras beslutas </w:t>
      </w:r>
      <w:r>
        <w:t xml:space="preserve">vid </w:t>
      </w:r>
      <w:r w:rsidRPr="00D20467">
        <w:t xml:space="preserve">enhetens </w:t>
      </w:r>
      <w:r w:rsidRPr="00517FD3">
        <w:t>årlig</w:t>
      </w:r>
      <w:r>
        <w:t>a</w:t>
      </w:r>
      <w:r w:rsidRPr="00517FD3">
        <w:t xml:space="preserve"> verksamhetsplanering</w:t>
      </w:r>
      <w:r>
        <w:t>.</w:t>
      </w:r>
      <w:r w:rsidRPr="00517FD3">
        <w:t xml:space="preserve"> </w:t>
      </w:r>
      <w:r>
        <w:t>För planering av o</w:t>
      </w:r>
      <w:r w:rsidRPr="00517FD3">
        <w:t>mfattning och upplägg</w:t>
      </w:r>
      <w:r>
        <w:t xml:space="preserve"> för i</w:t>
      </w:r>
      <w:r w:rsidRPr="00517FD3">
        <w:t>nspektionsverksamheten det kommande året</w:t>
      </w:r>
      <w:r>
        <w:t xml:space="preserve"> finns</w:t>
      </w:r>
      <w:r w:rsidRPr="00517FD3">
        <w:t xml:space="preserve"> ett inspektionshjul</w:t>
      </w:r>
      <w:r>
        <w:t xml:space="preserve">, med målsättningen att en myndighet ska inspekteras med en viss periodicitet i besöken. </w:t>
      </w:r>
      <w:r w:rsidRPr="00517FD3">
        <w:t>Utifrån våra</w:t>
      </w:r>
      <w:r>
        <w:t xml:space="preserve"> nuvarande</w:t>
      </w:r>
      <w:r w:rsidRPr="00517FD3">
        <w:t xml:space="preserve"> resurser är det rimligt att varje myndighet ska besökas vart femte år.</w:t>
      </w:r>
      <w:r>
        <w:t xml:space="preserve"> </w:t>
      </w:r>
      <w:r w:rsidR="000169C2">
        <w:t>Regionarkivet</w:t>
      </w:r>
      <w:r>
        <w:t xml:space="preserve"> kan också behöva </w:t>
      </w:r>
      <w:r w:rsidRPr="00517FD3">
        <w:t xml:space="preserve">prioritera verksamheter och myndighetstyper </w:t>
      </w:r>
      <w:r>
        <w:t>där vi fått kännedom</w:t>
      </w:r>
      <w:r w:rsidRPr="00517FD3">
        <w:t xml:space="preserve"> </w:t>
      </w:r>
      <w:r>
        <w:t xml:space="preserve">om brister </w:t>
      </w:r>
      <w:r w:rsidRPr="00517FD3">
        <w:t>i informationshanteringen.</w:t>
      </w:r>
    </w:p>
    <w:p w:rsidR="00214D02" w:rsidP="00214D02" w14:paraId="22A197F9" w14:textId="77777777">
      <w:pPr>
        <w:pStyle w:val="Numreradrubrik2"/>
      </w:pPr>
      <w:bookmarkStart w:id="5" w:name="_Toc224054669"/>
      <w:r>
        <w:t>Förutsättningar</w:t>
      </w:r>
      <w:bookmarkEnd w:id="5"/>
    </w:p>
    <w:p w:rsidR="00214D02" w:rsidP="00214D02" w14:paraId="2C50023A" w14:textId="77777777">
      <w:r w:rsidRPr="00517FD3">
        <w:t>Det totala antalet tillsynsobjekt som Regionarkivet har i uppdrag att granska uppgår för närvarande till ca 30 stycken</w:t>
      </w:r>
      <w:r>
        <w:t>. Bland myndigheterna inom Region Stockholm finns såväl stora förvaltningar som medelstora bolag och</w:t>
      </w:r>
      <w:r w:rsidRPr="00517FD3">
        <w:t xml:space="preserve"> </w:t>
      </w:r>
      <w:r>
        <w:t xml:space="preserve">små stiftelser. </w:t>
      </w:r>
    </w:p>
    <w:p w:rsidR="00214D02" w:rsidRPr="00D20467" w:rsidP="00214D02" w14:paraId="14722B96" w14:textId="77777777">
      <w:pPr>
        <w:rPr>
          <w:strike/>
          <w:color w:val="FF0000"/>
        </w:rPr>
      </w:pPr>
      <w:r w:rsidRPr="00517FD3">
        <w:t xml:space="preserve">Under 2025 inspekterades </w:t>
      </w:r>
      <w:r>
        <w:t>åtta</w:t>
      </w:r>
      <w:r w:rsidRPr="00517FD3">
        <w:t xml:space="preserve"> </w:t>
      </w:r>
      <w:r>
        <w:t>myndigheter</w:t>
      </w:r>
      <w:r w:rsidRPr="00517FD3">
        <w:t>: tre bolag</w:t>
      </w:r>
      <w:r>
        <w:t xml:space="preserve"> och fem förvaltningar</w:t>
      </w:r>
      <w:r w:rsidRPr="00517FD3">
        <w:t xml:space="preserve">. </w:t>
      </w:r>
      <w:r w:rsidRPr="00D20467">
        <w:t xml:space="preserve">Det är innehållet i inspektionsprotokoll och tjänsteutlåtanden från dessa inspektioner som utgör underlag till årsrapportens sammanställning. </w:t>
      </w:r>
    </w:p>
    <w:p w:rsidR="00A6059B" w:rsidP="00A6059B" w14:paraId="7AFEDC06" w14:textId="77777777">
      <w:pPr>
        <w:pStyle w:val="Numreradrubrik2"/>
      </w:pPr>
      <w:bookmarkStart w:id="6" w:name="_Toc224054670"/>
      <w:r>
        <w:t>Tillvägagångssätt</w:t>
      </w:r>
      <w:bookmarkEnd w:id="6"/>
    </w:p>
    <w:p w:rsidR="00214D02" w:rsidRPr="00214D02" w:rsidP="00214D02" w14:paraId="1E4BDDC6" w14:textId="77777777">
      <w:pPr>
        <w:rPr>
          <w:strike/>
        </w:rPr>
      </w:pPr>
      <w:r>
        <w:t xml:space="preserve">En inspektion är </w:t>
      </w:r>
      <w:r w:rsidRPr="00D20467">
        <w:t xml:space="preserve">alltid </w:t>
      </w:r>
      <w:r>
        <w:t xml:space="preserve">föraviserad. Ett förslag på datum skickas till myndighetens registratur sex veckor före besöket. Efter att dag och tid fastställts ska VIR-dokumentationen skickas in till Regionarkivet. Inför besöket går de två arkivarier som ska genomföra inspektionen </w:t>
      </w:r>
      <w:r w:rsidRPr="00D20467">
        <w:t xml:space="preserve">igenom all dokumentation </w:t>
      </w:r>
      <w:r>
        <w:t>samt skapar sig en bild av myndighetens kontakter med Regionarkivet avseende samråd, leveranser, utbildning, rådgivning etc. Myndigheten får även</w:t>
      </w:r>
      <w:r w:rsidRPr="00D20467">
        <w:t xml:space="preserve">, inför besöket, ta </w:t>
      </w:r>
      <w:r>
        <w:t xml:space="preserve">del av </w:t>
      </w:r>
      <w:r w:rsidRPr="00D20467">
        <w:t xml:space="preserve">de frågor som förekommer i </w:t>
      </w:r>
      <w:r>
        <w:t>inspektionsprotokollet.</w:t>
      </w:r>
    </w:p>
    <w:p w:rsidR="00214D02" w:rsidP="00214D02" w14:paraId="5F87B7B0" w14:textId="77777777">
      <w:r w:rsidRPr="00517FD3">
        <w:t>Resultatet av en genomförd inspektion sammanställs och ett tjänsteutlåtande</w:t>
      </w:r>
      <w:r w:rsidR="00817788">
        <w:t xml:space="preserve"> </w:t>
      </w:r>
      <w:r w:rsidR="00E311D6">
        <w:t>redogör för</w:t>
      </w:r>
      <w:r w:rsidRPr="00D20467">
        <w:t xml:space="preserve"> </w:t>
      </w:r>
      <w:r w:rsidRPr="00517FD3">
        <w:t xml:space="preserve">vad granskningen har kommit fram till </w:t>
      </w:r>
      <w:r>
        <w:t>gällande</w:t>
      </w:r>
      <w:r w:rsidRPr="00517FD3">
        <w:t xml:space="preserve"> myndighetens</w:t>
      </w:r>
      <w:r>
        <w:t xml:space="preserve"> informationshantering och arkiv</w:t>
      </w:r>
      <w:r w:rsidRPr="00517FD3">
        <w:t xml:space="preserve">. </w:t>
      </w:r>
      <w:r>
        <w:t xml:space="preserve">Tjänsteutlåtandet inleds med Regionarkivets förelägganden, alltså de brister som enligt </w:t>
      </w:r>
      <w:r w:rsidRPr="00DE40D1">
        <w:t>Riktlinje Informationshantering och arkiv (KN 2018/1243)</w:t>
      </w:r>
      <w:r>
        <w:t xml:space="preserve"> kräver åtgärd. Sedan följer en sammanfattning av inspektionsärendet med </w:t>
      </w:r>
      <w:r>
        <w:t>de överväganden som gjorts. I tjänsteutlåtandet kan även Regionarkivet ge myndigheten rekommendationer.</w:t>
      </w:r>
    </w:p>
    <w:p w:rsidR="00214D02" w:rsidP="00214D02" w14:paraId="749ED511" w14:textId="77777777">
      <w:r w:rsidRPr="00517FD3">
        <w:t>Tjänsteutlåtande och inspektionsprotokoll skickas till myndigheten senast två veckor efter inspektionstillfället. Den inspekterade myndigheten har då möjlighet att korrigera eventuella sakfel inom två veckor. Tjänsteutlåtande och protokoll blir därefter ett inspektionsärende</w:t>
      </w:r>
      <w:r>
        <w:t xml:space="preserve"> för </w:t>
      </w:r>
      <w:r w:rsidRPr="00517FD3">
        <w:t>Kulturnämnden</w:t>
      </w:r>
      <w:r>
        <w:t>, som vid sitt sammanträde fattar beslut om förelägganden som sedan</w:t>
      </w:r>
      <w:r w:rsidR="00211D6A">
        <w:t xml:space="preserve"> </w:t>
      </w:r>
      <w:r w:rsidRPr="00517FD3">
        <w:t>expedieras till den inspekterade myndigheten. En tidsfrist för när dessa förelägganden ska vara åtgärdade framgår av tjänsteutlåtandet. Vid tidsfristens utgång ska myndigheten återkoppla till Regionarkivet och redovisa hur samtliga förelägganden har åtgärdats.</w:t>
      </w:r>
    </w:p>
    <w:p w:rsidR="00214D02" w:rsidRPr="00464806" w:rsidP="00214D02" w14:paraId="0C60F03B" w14:textId="77777777">
      <w:r>
        <w:t>När myndigheten återrapporterat till Regionarkivet avslutas ärendet.</w:t>
      </w:r>
    </w:p>
    <w:p w:rsidR="00CC20F6" w:rsidP="00CC20F6" w14:paraId="7DECAF11" w14:textId="77777777">
      <w:pPr>
        <w:pStyle w:val="Numreradrubrik1"/>
      </w:pPr>
      <w:bookmarkStart w:id="7" w:name="_Toc224054671"/>
      <w:r>
        <w:t>Redogörelse för inspektionsresultat</w:t>
      </w:r>
      <w:bookmarkEnd w:id="7"/>
    </w:p>
    <w:p w:rsidR="00CC20F6" w:rsidP="00CC20F6" w14:paraId="7C0522BF" w14:textId="77777777">
      <w:r>
        <w:t>Under 2025 har följande myndigheter inspekterats:</w:t>
      </w:r>
    </w:p>
    <w:tbl>
      <w:tblPr>
        <w:tblStyle w:val="TableGrid"/>
        <w:tblW w:w="0" w:type="auto"/>
        <w:tblLook w:val="04A0"/>
      </w:tblPr>
      <w:tblGrid>
        <w:gridCol w:w="2427"/>
        <w:gridCol w:w="2271"/>
        <w:gridCol w:w="2322"/>
      </w:tblGrid>
      <w:tr w14:paraId="3D521941" w14:textId="77777777" w:rsidTr="00705D21">
        <w:tblPrEx>
          <w:tblW w:w="0" w:type="auto"/>
          <w:tblLook w:val="04A0"/>
        </w:tblPrEx>
        <w:tc>
          <w:tcPr>
            <w:tcW w:w="2453" w:type="dxa"/>
          </w:tcPr>
          <w:p w:rsidR="00CC20F6" w:rsidRPr="00A85DD8" w:rsidP="00705D21" w14:paraId="6C12F817" w14:textId="77777777">
            <w:pPr>
              <w:rPr>
                <w:i/>
                <w:iCs/>
              </w:rPr>
            </w:pPr>
            <w:r w:rsidRPr="00A85DD8">
              <w:rPr>
                <w:i/>
                <w:iCs/>
              </w:rPr>
              <w:t>Myndighet</w:t>
            </w:r>
          </w:p>
        </w:tc>
        <w:tc>
          <w:tcPr>
            <w:tcW w:w="2453" w:type="dxa"/>
          </w:tcPr>
          <w:p w:rsidR="00CC20F6" w:rsidRPr="00A85DD8" w:rsidP="00705D21" w14:paraId="2EC46A31" w14:textId="77777777">
            <w:pPr>
              <w:rPr>
                <w:i/>
                <w:iCs/>
              </w:rPr>
            </w:pPr>
            <w:r w:rsidRPr="00A85DD8">
              <w:rPr>
                <w:i/>
                <w:iCs/>
              </w:rPr>
              <w:t>Datum</w:t>
            </w:r>
          </w:p>
        </w:tc>
        <w:tc>
          <w:tcPr>
            <w:tcW w:w="2454" w:type="dxa"/>
          </w:tcPr>
          <w:p w:rsidR="00CC20F6" w:rsidRPr="00A85DD8" w:rsidP="00705D21" w14:paraId="402A9991" w14:textId="77777777">
            <w:pPr>
              <w:rPr>
                <w:i/>
                <w:iCs/>
              </w:rPr>
            </w:pPr>
            <w:r w:rsidRPr="00A85DD8">
              <w:rPr>
                <w:i/>
                <w:iCs/>
              </w:rPr>
              <w:t>Diarienummer</w:t>
            </w:r>
          </w:p>
        </w:tc>
      </w:tr>
      <w:tr w14:paraId="55F29D82" w14:textId="77777777" w:rsidTr="00705D21">
        <w:tblPrEx>
          <w:tblW w:w="0" w:type="auto"/>
          <w:tblLook w:val="04A0"/>
        </w:tblPrEx>
        <w:tc>
          <w:tcPr>
            <w:tcW w:w="2453" w:type="dxa"/>
          </w:tcPr>
          <w:p w:rsidR="00CC20F6" w:rsidP="00705D21" w14:paraId="119FBAB1" w14:textId="77777777">
            <w:r>
              <w:t>Förvaltningen för utbyggd tunnelbana</w:t>
            </w:r>
          </w:p>
        </w:tc>
        <w:tc>
          <w:tcPr>
            <w:tcW w:w="2453" w:type="dxa"/>
          </w:tcPr>
          <w:p w:rsidR="00CC20F6" w:rsidP="00705D21" w14:paraId="37C9D73E" w14:textId="77777777">
            <w:r>
              <w:t>23 januari</w:t>
            </w:r>
          </w:p>
        </w:tc>
        <w:tc>
          <w:tcPr>
            <w:tcW w:w="2454" w:type="dxa"/>
          </w:tcPr>
          <w:p w:rsidR="00CC20F6" w:rsidP="00705D21" w14:paraId="55532F2D" w14:textId="77777777">
            <w:r>
              <w:t>KN 2025/497</w:t>
            </w:r>
          </w:p>
          <w:p w:rsidR="00CC20F6" w:rsidP="00705D21" w14:paraId="7345C063" w14:textId="77777777">
            <w:r>
              <w:t>ARK 2024/219</w:t>
            </w:r>
          </w:p>
        </w:tc>
      </w:tr>
      <w:tr w14:paraId="4F391A02" w14:textId="77777777" w:rsidTr="00705D21">
        <w:tblPrEx>
          <w:tblW w:w="0" w:type="auto"/>
          <w:tblLook w:val="04A0"/>
        </w:tblPrEx>
        <w:tc>
          <w:tcPr>
            <w:tcW w:w="2453" w:type="dxa"/>
          </w:tcPr>
          <w:p w:rsidR="00CC20F6" w:rsidP="00705D21" w14:paraId="579174B1" w14:textId="77777777">
            <w:r>
              <w:t>Serviceförvaltningen</w:t>
            </w:r>
          </w:p>
        </w:tc>
        <w:tc>
          <w:tcPr>
            <w:tcW w:w="2453" w:type="dxa"/>
          </w:tcPr>
          <w:p w:rsidR="00CC20F6" w:rsidP="00705D21" w14:paraId="02369CCC" w14:textId="77777777">
            <w:r>
              <w:t>12 mars</w:t>
            </w:r>
          </w:p>
        </w:tc>
        <w:tc>
          <w:tcPr>
            <w:tcW w:w="2454" w:type="dxa"/>
          </w:tcPr>
          <w:p w:rsidR="00CC20F6" w:rsidP="00705D21" w14:paraId="0429E035" w14:textId="77777777">
            <w:r>
              <w:t>KN 2025/547</w:t>
            </w:r>
          </w:p>
          <w:p w:rsidR="00CC20F6" w:rsidP="00705D21" w14:paraId="558AF72B" w14:textId="77777777">
            <w:r>
              <w:t>ARK 2025/47</w:t>
            </w:r>
          </w:p>
        </w:tc>
      </w:tr>
      <w:tr w14:paraId="74D2B5B3" w14:textId="77777777" w:rsidTr="00705D21">
        <w:tblPrEx>
          <w:tblW w:w="0" w:type="auto"/>
          <w:tblLook w:val="04A0"/>
        </w:tblPrEx>
        <w:tc>
          <w:tcPr>
            <w:tcW w:w="2453" w:type="dxa"/>
          </w:tcPr>
          <w:p w:rsidR="00CC20F6" w:rsidP="00705D21" w14:paraId="5CA790C6" w14:textId="77777777">
            <w:r>
              <w:t>Tobiasregistret</w:t>
            </w:r>
          </w:p>
        </w:tc>
        <w:tc>
          <w:tcPr>
            <w:tcW w:w="2453" w:type="dxa"/>
          </w:tcPr>
          <w:p w:rsidR="00CC20F6" w:rsidP="00705D21" w14:paraId="2369D1CD" w14:textId="77777777">
            <w:r>
              <w:t>6 maj</w:t>
            </w:r>
          </w:p>
        </w:tc>
        <w:tc>
          <w:tcPr>
            <w:tcW w:w="2454" w:type="dxa"/>
          </w:tcPr>
          <w:p w:rsidR="00CC20F6" w:rsidP="00705D21" w14:paraId="2DA25F18" w14:textId="77777777">
            <w:r>
              <w:t>KN 2025/871</w:t>
            </w:r>
          </w:p>
          <w:p w:rsidR="00CC20F6" w:rsidP="00705D21" w14:paraId="4926E958" w14:textId="77777777">
            <w:r>
              <w:t>ARK 2025/66</w:t>
            </w:r>
          </w:p>
        </w:tc>
      </w:tr>
      <w:tr w14:paraId="27D27A71" w14:textId="77777777" w:rsidTr="00705D21">
        <w:tblPrEx>
          <w:tblW w:w="0" w:type="auto"/>
          <w:tblLook w:val="04A0"/>
        </w:tblPrEx>
        <w:tc>
          <w:tcPr>
            <w:tcW w:w="2453" w:type="dxa"/>
          </w:tcPr>
          <w:p w:rsidR="00CC20F6" w:rsidP="00705D21" w14:paraId="529180F9" w14:textId="77777777">
            <w:r>
              <w:t>Regionrevisorerna</w:t>
            </w:r>
          </w:p>
        </w:tc>
        <w:tc>
          <w:tcPr>
            <w:tcW w:w="2453" w:type="dxa"/>
          </w:tcPr>
          <w:p w:rsidR="00CC20F6" w:rsidP="00705D21" w14:paraId="330DAE7E" w14:textId="77777777">
            <w:r>
              <w:t>27 maj</w:t>
            </w:r>
          </w:p>
        </w:tc>
        <w:tc>
          <w:tcPr>
            <w:tcW w:w="2454" w:type="dxa"/>
          </w:tcPr>
          <w:p w:rsidR="00CC20F6" w:rsidP="00705D21" w14:paraId="2EEBF00A" w14:textId="77777777">
            <w:r>
              <w:t>KN 2025/870</w:t>
            </w:r>
          </w:p>
          <w:p w:rsidR="00CC20F6" w:rsidP="00705D21" w14:paraId="2C64886D" w14:textId="77777777">
            <w:r>
              <w:t>ARK 2025/46</w:t>
            </w:r>
          </w:p>
        </w:tc>
      </w:tr>
      <w:tr w14:paraId="4E1142E6" w14:textId="77777777" w:rsidTr="00705D21">
        <w:tblPrEx>
          <w:tblW w:w="0" w:type="auto"/>
          <w:tblLook w:val="04A0"/>
        </w:tblPrEx>
        <w:tc>
          <w:tcPr>
            <w:tcW w:w="2453" w:type="dxa"/>
          </w:tcPr>
          <w:p w:rsidR="00CC20F6" w:rsidP="00705D21" w14:paraId="50B00768" w14:textId="77777777">
            <w:r>
              <w:t>Locum AB</w:t>
            </w:r>
          </w:p>
        </w:tc>
        <w:tc>
          <w:tcPr>
            <w:tcW w:w="2453" w:type="dxa"/>
          </w:tcPr>
          <w:p w:rsidR="00CC20F6" w:rsidP="00705D21" w14:paraId="0C191021" w14:textId="77777777">
            <w:r>
              <w:t>17 juni</w:t>
            </w:r>
          </w:p>
        </w:tc>
        <w:tc>
          <w:tcPr>
            <w:tcW w:w="2454" w:type="dxa"/>
          </w:tcPr>
          <w:p w:rsidR="00CC20F6" w:rsidP="00705D21" w14:paraId="388C7251" w14:textId="77777777">
            <w:r>
              <w:t>KN 2025/869</w:t>
            </w:r>
          </w:p>
          <w:p w:rsidR="00CC20F6" w:rsidP="00705D21" w14:paraId="7F0A6D55" w14:textId="77777777">
            <w:r>
              <w:t>KN 2025/116</w:t>
            </w:r>
          </w:p>
        </w:tc>
      </w:tr>
      <w:tr w14:paraId="564401C4" w14:textId="77777777" w:rsidTr="00705D21">
        <w:tblPrEx>
          <w:tblW w:w="0" w:type="auto"/>
          <w:tblLook w:val="04A0"/>
        </w:tblPrEx>
        <w:tc>
          <w:tcPr>
            <w:tcW w:w="2453" w:type="dxa"/>
          </w:tcPr>
          <w:p w:rsidR="00CC20F6" w:rsidP="00705D21" w14:paraId="0740567D" w14:textId="77777777">
            <w:r>
              <w:t>Film Stockholm</w:t>
            </w:r>
          </w:p>
        </w:tc>
        <w:tc>
          <w:tcPr>
            <w:tcW w:w="2453" w:type="dxa"/>
          </w:tcPr>
          <w:p w:rsidR="00CC20F6" w:rsidP="00705D21" w14:paraId="4A42A039" w14:textId="77777777">
            <w:r>
              <w:t>11 september</w:t>
            </w:r>
          </w:p>
        </w:tc>
        <w:tc>
          <w:tcPr>
            <w:tcW w:w="2454" w:type="dxa"/>
          </w:tcPr>
          <w:p w:rsidR="00CC20F6" w:rsidP="00705D21" w14:paraId="790987FD" w14:textId="77777777">
            <w:r>
              <w:t>KN 2025/1685</w:t>
            </w:r>
          </w:p>
          <w:p w:rsidR="00CC20F6" w:rsidP="00705D21" w14:paraId="7DB2FA94" w14:textId="77777777">
            <w:r>
              <w:t>ARK 2025/145</w:t>
            </w:r>
          </w:p>
        </w:tc>
      </w:tr>
      <w:tr w14:paraId="6D140AAA" w14:textId="77777777" w:rsidTr="00705D21">
        <w:tblPrEx>
          <w:tblW w:w="0" w:type="auto"/>
          <w:tblLook w:val="04A0"/>
        </w:tblPrEx>
        <w:tc>
          <w:tcPr>
            <w:tcW w:w="2453" w:type="dxa"/>
          </w:tcPr>
          <w:p w:rsidR="00CC20F6" w:rsidP="00705D21" w14:paraId="0A049BBE" w14:textId="77777777">
            <w:r>
              <w:t>MediCarrier AB</w:t>
            </w:r>
          </w:p>
        </w:tc>
        <w:tc>
          <w:tcPr>
            <w:tcW w:w="2453" w:type="dxa"/>
          </w:tcPr>
          <w:p w:rsidR="00CC20F6" w:rsidP="00705D21" w14:paraId="6DD76BD6" w14:textId="77777777">
            <w:r>
              <w:t>1 oktober</w:t>
            </w:r>
          </w:p>
        </w:tc>
        <w:tc>
          <w:tcPr>
            <w:tcW w:w="2454" w:type="dxa"/>
          </w:tcPr>
          <w:p w:rsidR="00CC20F6" w:rsidP="00705D21" w14:paraId="7C50EA33" w14:textId="77777777">
            <w:r>
              <w:t>KN 2025/1686</w:t>
            </w:r>
          </w:p>
          <w:p w:rsidR="00CC20F6" w:rsidP="00705D21" w14:paraId="4735914D" w14:textId="77777777">
            <w:r>
              <w:t>ARK 2025/155</w:t>
            </w:r>
          </w:p>
        </w:tc>
      </w:tr>
      <w:tr w14:paraId="21E6D73E" w14:textId="77777777" w:rsidTr="00705D21">
        <w:tblPrEx>
          <w:tblW w:w="0" w:type="auto"/>
          <w:tblLook w:val="04A0"/>
        </w:tblPrEx>
        <w:tc>
          <w:tcPr>
            <w:tcW w:w="2453" w:type="dxa"/>
          </w:tcPr>
          <w:p w:rsidR="00CC20F6" w:rsidP="00705D21" w14:paraId="34EA17D7" w14:textId="77777777">
            <w:r>
              <w:t>Karolinska Universitetssjukhuset</w:t>
            </w:r>
          </w:p>
        </w:tc>
        <w:tc>
          <w:tcPr>
            <w:tcW w:w="2453" w:type="dxa"/>
          </w:tcPr>
          <w:p w:rsidR="00CC20F6" w:rsidP="00705D21" w14:paraId="13A16528" w14:textId="77777777">
            <w:r>
              <w:t>24 november</w:t>
            </w:r>
          </w:p>
        </w:tc>
        <w:tc>
          <w:tcPr>
            <w:tcW w:w="2454" w:type="dxa"/>
          </w:tcPr>
          <w:p w:rsidR="00CC20F6" w:rsidP="00705D21" w14:paraId="31B25F09" w14:textId="77777777">
            <w:r>
              <w:t>KN 2026/ 160</w:t>
            </w:r>
          </w:p>
          <w:p w:rsidR="00CC20F6" w:rsidP="00705D21" w14:paraId="22F4BC41" w14:textId="77777777">
            <w:r>
              <w:t>ARK 2025/189</w:t>
            </w:r>
          </w:p>
        </w:tc>
      </w:tr>
    </w:tbl>
    <w:p w:rsidR="00CC20F6" w:rsidP="00CC20F6" w14:paraId="2FDC1FE5" w14:textId="77777777"/>
    <w:p w:rsidR="00CC20F6" w:rsidP="00CC20F6" w14:paraId="2AC05AC7" w14:textId="77777777">
      <w:r>
        <w:t>Av de inspekterade myndigheter är fem förvaltningar och tre bolag.</w:t>
      </w:r>
    </w:p>
    <w:p w:rsidR="00CC20F6" w:rsidP="00CC20F6" w14:paraId="30673BD1" w14:textId="77777777">
      <w:r w:rsidRPr="00517FD3">
        <w:t>Nedan följer en redogörelse för resultatet av 2025 års inspektioner, redovisat per område</w:t>
      </w:r>
      <w:r>
        <w:t xml:space="preserve"> som inspektionen omfattar</w:t>
      </w:r>
      <w:r w:rsidRPr="00517FD3">
        <w:t>.</w:t>
      </w:r>
    </w:p>
    <w:p w:rsidR="00CC20F6" w:rsidP="00CC20F6" w14:paraId="036E8B42" w14:textId="77777777">
      <w:pPr>
        <w:pStyle w:val="Numreradrubrik2"/>
      </w:pPr>
      <w:bookmarkStart w:id="8" w:name="_Toc224054672"/>
      <w:r>
        <w:t>Myndighetens ansvar gällande informationshantering och arkiv</w:t>
      </w:r>
      <w:bookmarkEnd w:id="8"/>
    </w:p>
    <w:p w:rsidR="00CC20F6" w:rsidRPr="00DE40D1" w:rsidP="00CC20F6" w14:paraId="42E11DA5" w14:textId="77777777">
      <w:r w:rsidRPr="00DE40D1">
        <w:t>Enligt Riktlinje Informationshantering och arkiv (KN 2018/1243) ansvarar varje myndighet för vården av sitt/sina arkiv och sina handlingar/sin information. Ansvaret innefattar även alla kostnader för hanteringen av handlingar/information och arkivering. För att kunna leva upp till arkivansvaret ska myndigheterna ha en arkivorganisation som minst ska bestå av en arkivansvarig och en arkivredogörare.</w:t>
      </w:r>
    </w:p>
    <w:p w:rsidR="00CC20F6" w:rsidRPr="00DE40D1" w:rsidP="00CC20F6" w14:paraId="513B2565" w14:textId="77777777">
      <w:r w:rsidRPr="00DE40D1">
        <w:t xml:space="preserve">Vid årets totalt </w:t>
      </w:r>
      <w:r>
        <w:t>åtta</w:t>
      </w:r>
      <w:r w:rsidRPr="00DE40D1">
        <w:t xml:space="preserve"> inspektioner utfärdades föreläggande till </w:t>
      </w:r>
      <w:r>
        <w:t>två</w:t>
      </w:r>
      <w:r w:rsidRPr="00DE40D1">
        <w:t xml:space="preserve"> myndighet</w:t>
      </w:r>
      <w:r>
        <w:t>er</w:t>
      </w:r>
      <w:r w:rsidRPr="00DE40D1">
        <w:t>.</w:t>
      </w:r>
    </w:p>
    <w:p w:rsidR="00CC20F6" w:rsidRPr="00097B01" w:rsidP="00CC20F6" w14:paraId="65168774" w14:textId="77777777">
      <w:pPr>
        <w:pStyle w:val="ListParagraph"/>
        <w:numPr>
          <w:ilvl w:val="0"/>
          <w:numId w:val="23"/>
        </w:numPr>
        <w:rPr>
          <w:rFonts w:asciiTheme="minorHAnsi" w:hAnsiTheme="minorHAnsi"/>
          <w:szCs w:val="22"/>
        </w:rPr>
      </w:pPr>
      <w:r w:rsidRPr="00097B01">
        <w:rPr>
          <w:rFonts w:asciiTheme="minorHAnsi" w:hAnsiTheme="minorHAnsi"/>
          <w:i/>
          <w:iCs/>
          <w:szCs w:val="22"/>
        </w:rPr>
        <w:t>Regionrevisorerna</w:t>
      </w:r>
      <w:r w:rsidRPr="00097B01">
        <w:rPr>
          <w:rFonts w:asciiTheme="minorHAnsi" w:hAnsiTheme="minorHAnsi"/>
          <w:szCs w:val="22"/>
        </w:rPr>
        <w:t xml:space="preserve"> ska utse arkivansvarig.</w:t>
      </w:r>
    </w:p>
    <w:p w:rsidR="00CC20F6" w:rsidRPr="00097B01" w:rsidP="00097B01" w14:paraId="2C575F55" w14:textId="77777777">
      <w:pPr>
        <w:pStyle w:val="KUNNormal"/>
        <w:numPr>
          <w:ilvl w:val="0"/>
          <w:numId w:val="23"/>
        </w:numPr>
        <w:rPr>
          <w:rFonts w:asciiTheme="minorHAnsi" w:hAnsiTheme="minorHAnsi"/>
          <w:szCs w:val="22"/>
        </w:rPr>
      </w:pPr>
      <w:r w:rsidRPr="00097B01">
        <w:rPr>
          <w:rFonts w:asciiTheme="minorHAnsi" w:hAnsiTheme="minorHAnsi"/>
          <w:i/>
          <w:iCs/>
          <w:szCs w:val="22"/>
        </w:rPr>
        <w:t>Locum AB</w:t>
      </w:r>
      <w:r w:rsidRPr="00097B01">
        <w:rPr>
          <w:rFonts w:asciiTheme="minorHAnsi" w:hAnsiTheme="minorHAnsi"/>
          <w:szCs w:val="22"/>
        </w:rPr>
        <w:t xml:space="preserve"> ska tillse att arkivansvarig har ett mandat som säkerställer att frågor om informationshantering och arkiv ges utrymme i budget- och verksamhetsplanering. </w:t>
      </w:r>
    </w:p>
    <w:p w:rsidR="00CC20F6" w:rsidP="00CC20F6" w14:paraId="2EF112D3" w14:textId="77777777">
      <w:pPr>
        <w:pStyle w:val="Numreradrubrik2"/>
      </w:pPr>
      <w:bookmarkStart w:id="9" w:name="_Toc224054673"/>
      <w:r>
        <w:t>Samråd</w:t>
      </w:r>
      <w:bookmarkEnd w:id="9"/>
    </w:p>
    <w:p w:rsidR="00CC20F6" w:rsidRPr="00DE40D1" w:rsidP="00CC20F6" w14:paraId="716C0569" w14:textId="77777777">
      <w:r w:rsidRPr="00DE40D1">
        <w:t xml:space="preserve">Enligt Riktlinje Informationshantering och arkiv (KN 2018/1243) ska myndigheterna samråda med Regionarkivet som ansvarar för handläggningen av till arkivmyndigheten inkomna samråd. Samrådskravet rör ärenden inom samtliga områden som omfattas av riktlinjerna. </w:t>
      </w:r>
    </w:p>
    <w:p w:rsidR="00CC20F6" w:rsidRPr="00DE40D1" w:rsidP="00CC20F6" w14:paraId="58188867" w14:textId="77777777">
      <w:r w:rsidRPr="00DE40D1">
        <w:t xml:space="preserve">Vid årets totalt </w:t>
      </w:r>
      <w:r>
        <w:t>åtta</w:t>
      </w:r>
      <w:r w:rsidRPr="00DE40D1">
        <w:t xml:space="preserve"> inspektioner utfärdades föreläggande till </w:t>
      </w:r>
      <w:r>
        <w:t>tre</w:t>
      </w:r>
      <w:r w:rsidRPr="00DE40D1">
        <w:t xml:space="preserve"> myndighet</w:t>
      </w:r>
      <w:r>
        <w:t>er</w:t>
      </w:r>
      <w:r w:rsidRPr="00DE40D1">
        <w:t>.</w:t>
      </w:r>
    </w:p>
    <w:p w:rsidR="00CC20F6" w:rsidRPr="00097B01" w:rsidP="00CC20F6" w14:paraId="4035A99D" w14:textId="77777777">
      <w:pPr>
        <w:pStyle w:val="ListParagraph"/>
        <w:numPr>
          <w:ilvl w:val="0"/>
          <w:numId w:val="24"/>
        </w:numPr>
        <w:rPr>
          <w:rFonts w:asciiTheme="minorHAnsi" w:hAnsiTheme="minorHAnsi"/>
          <w:szCs w:val="22"/>
        </w:rPr>
      </w:pPr>
      <w:r w:rsidRPr="00097B01">
        <w:rPr>
          <w:rFonts w:asciiTheme="minorHAnsi" w:hAnsiTheme="minorHAnsi"/>
          <w:i/>
          <w:iCs/>
          <w:szCs w:val="22"/>
        </w:rPr>
        <w:t>Förvaltning för utbyggd tunnelbana</w:t>
      </w:r>
      <w:r w:rsidRPr="00097B01">
        <w:rPr>
          <w:rFonts w:asciiTheme="minorHAnsi" w:hAnsiTheme="minorHAnsi"/>
          <w:szCs w:val="22"/>
        </w:rPr>
        <w:t xml:space="preserve"> ska säkerställa att samrådsförfarandet fungerar.</w:t>
      </w:r>
    </w:p>
    <w:p w:rsidR="00CC20F6" w:rsidRPr="00097B01" w:rsidP="00CC20F6" w14:paraId="65B8CFD6" w14:textId="77777777">
      <w:pPr>
        <w:pStyle w:val="KUNNormal"/>
        <w:numPr>
          <w:ilvl w:val="0"/>
          <w:numId w:val="24"/>
        </w:numPr>
        <w:rPr>
          <w:rFonts w:asciiTheme="minorHAnsi" w:hAnsiTheme="minorHAnsi"/>
          <w:szCs w:val="22"/>
        </w:rPr>
      </w:pPr>
      <w:r w:rsidRPr="00097B01">
        <w:rPr>
          <w:rFonts w:asciiTheme="minorHAnsi" w:hAnsiTheme="minorHAnsi"/>
          <w:i/>
          <w:iCs/>
          <w:szCs w:val="22"/>
        </w:rPr>
        <w:t>Locum AB</w:t>
      </w:r>
      <w:r w:rsidRPr="00097B01">
        <w:rPr>
          <w:rFonts w:asciiTheme="minorHAnsi" w:hAnsiTheme="minorHAnsi"/>
          <w:szCs w:val="22"/>
        </w:rPr>
        <w:t xml:space="preserve"> ska göra en översyn av samrådsförfarandet för att säkerställa att det fungerar inom samtliga områden som omfattas av riktlinjen.</w:t>
      </w:r>
    </w:p>
    <w:p w:rsidR="00CC20F6" w:rsidRPr="00097B01" w:rsidP="00CC20F6" w14:paraId="7E0A42D8" w14:textId="77777777">
      <w:pPr>
        <w:pStyle w:val="KUNNormal"/>
        <w:numPr>
          <w:ilvl w:val="0"/>
          <w:numId w:val="24"/>
        </w:numPr>
        <w:rPr>
          <w:rFonts w:asciiTheme="minorHAnsi" w:hAnsiTheme="minorHAnsi"/>
          <w:szCs w:val="22"/>
        </w:rPr>
      </w:pPr>
      <w:r w:rsidRPr="00097B01">
        <w:rPr>
          <w:rFonts w:asciiTheme="minorHAnsi" w:hAnsiTheme="minorHAnsi"/>
          <w:i/>
          <w:iCs/>
          <w:szCs w:val="22"/>
        </w:rPr>
        <w:t>MediCarrier AB</w:t>
      </w:r>
      <w:r w:rsidRPr="00097B01">
        <w:rPr>
          <w:rFonts w:asciiTheme="minorHAnsi" w:hAnsiTheme="minorHAnsi"/>
          <w:szCs w:val="22"/>
        </w:rPr>
        <w:t xml:space="preserve"> ska samråda införandet av MediKonda.</w:t>
      </w:r>
    </w:p>
    <w:p w:rsidR="00CC20F6" w:rsidP="00CC20F6" w14:paraId="6AB34D34" w14:textId="77777777">
      <w:pPr>
        <w:pStyle w:val="Numreradrubrik2"/>
      </w:pPr>
      <w:bookmarkStart w:id="10" w:name="_Toc224054674"/>
      <w:r>
        <w:t>Informationsredovisning</w:t>
      </w:r>
      <w:bookmarkEnd w:id="10"/>
    </w:p>
    <w:p w:rsidR="00CC20F6" w:rsidRPr="00935E64" w:rsidP="00CC20F6" w14:paraId="7BA5C417" w14:textId="77777777">
      <w:pPr>
        <w:rPr>
          <w:strike/>
        </w:rPr>
      </w:pPr>
      <w:r w:rsidRPr="00117F33">
        <w:t xml:space="preserve">Enligt Riktlinje Informationshantering och arkiv (KN 2018/1243) ska varje myndighet organisera och redovisa sina handlingar/sin information och sitt arkiv i en informationsredovisning enligt regionarkivets anvisningar. </w:t>
      </w:r>
    </w:p>
    <w:p w:rsidR="00CC20F6" w:rsidRPr="00117F33" w:rsidP="00CC20F6" w14:paraId="21609E65" w14:textId="77777777"/>
    <w:p w:rsidR="00CC20F6" w:rsidRPr="00117F33" w:rsidP="00CC20F6" w14:paraId="12A93BDF" w14:textId="77777777">
      <w:r w:rsidRPr="00117F33">
        <w:t xml:space="preserve">Vid årets totalt </w:t>
      </w:r>
      <w:r>
        <w:t>åtta</w:t>
      </w:r>
      <w:r w:rsidRPr="00117F33">
        <w:t xml:space="preserve"> inspektioner utfärdades föreläggande till </w:t>
      </w:r>
      <w:r>
        <w:t>fem</w:t>
      </w:r>
      <w:r w:rsidRPr="00117F33">
        <w:t xml:space="preserve"> myndighet</w:t>
      </w:r>
      <w:r>
        <w:t>er</w:t>
      </w:r>
      <w:r w:rsidRPr="00117F33">
        <w:t>.</w:t>
      </w:r>
    </w:p>
    <w:p w:rsidR="00CC20F6" w:rsidRPr="00097B01" w:rsidP="00CC20F6" w14:paraId="016A8FD0" w14:textId="77777777">
      <w:pPr>
        <w:pStyle w:val="ListParagraph"/>
        <w:numPr>
          <w:ilvl w:val="0"/>
          <w:numId w:val="25"/>
        </w:numPr>
        <w:rPr>
          <w:rFonts w:asciiTheme="minorHAnsi" w:hAnsiTheme="minorHAnsi"/>
          <w:szCs w:val="22"/>
        </w:rPr>
      </w:pPr>
      <w:r w:rsidRPr="00097B01">
        <w:rPr>
          <w:rFonts w:asciiTheme="minorHAnsi" w:hAnsiTheme="minorHAnsi"/>
          <w:i/>
          <w:iCs/>
          <w:szCs w:val="22"/>
        </w:rPr>
        <w:t>Förvaltning för utbyggd tunnelbana</w:t>
      </w:r>
      <w:r w:rsidRPr="00097B01">
        <w:rPr>
          <w:rFonts w:asciiTheme="minorHAnsi" w:hAnsiTheme="minorHAnsi"/>
          <w:szCs w:val="22"/>
        </w:rPr>
        <w:t xml:space="preserve"> ska färdigställa en plan för att förteckna klart och avsluta förteckningen enligt det allmänna arkivschemat.</w:t>
      </w:r>
    </w:p>
    <w:p w:rsidR="00CC20F6" w:rsidRPr="00097B01" w:rsidP="00CC20F6" w14:paraId="701BE212" w14:textId="77777777">
      <w:pPr>
        <w:pStyle w:val="ListParagraph"/>
        <w:numPr>
          <w:ilvl w:val="0"/>
          <w:numId w:val="25"/>
        </w:numPr>
        <w:rPr>
          <w:rFonts w:asciiTheme="minorHAnsi" w:hAnsiTheme="minorHAnsi"/>
          <w:szCs w:val="22"/>
        </w:rPr>
      </w:pPr>
      <w:r w:rsidRPr="00097B01">
        <w:rPr>
          <w:rFonts w:asciiTheme="minorHAnsi" w:hAnsiTheme="minorHAnsi"/>
          <w:i/>
          <w:iCs/>
          <w:szCs w:val="22"/>
        </w:rPr>
        <w:t>Tobiasregistret</w:t>
      </w:r>
      <w:r w:rsidRPr="00097B01">
        <w:rPr>
          <w:rFonts w:asciiTheme="minorHAnsi" w:hAnsiTheme="minorHAnsi"/>
          <w:szCs w:val="22"/>
        </w:rPr>
        <w:t xml:space="preserve"> ska revidera sin informationsredovisning genom att redovisningsplan, hanteringsanvisningar och systemförteckning uppdateras enligt Regionarkivets regler. </w:t>
      </w:r>
    </w:p>
    <w:p w:rsidR="00CC20F6" w:rsidRPr="00097B01" w:rsidP="00CC20F6" w14:paraId="78BCBFA1" w14:textId="77777777">
      <w:pPr>
        <w:pStyle w:val="ListParagraph"/>
        <w:numPr>
          <w:ilvl w:val="0"/>
          <w:numId w:val="25"/>
        </w:numPr>
        <w:rPr>
          <w:rFonts w:asciiTheme="minorHAnsi" w:hAnsiTheme="minorHAnsi"/>
          <w:szCs w:val="22"/>
        </w:rPr>
      </w:pPr>
      <w:r w:rsidRPr="00097B01">
        <w:rPr>
          <w:rFonts w:asciiTheme="minorHAnsi" w:hAnsiTheme="minorHAnsi"/>
          <w:i/>
          <w:iCs/>
          <w:szCs w:val="22"/>
        </w:rPr>
        <w:t>Regionrevisorerna</w:t>
      </w:r>
      <w:r w:rsidRPr="00097B01">
        <w:rPr>
          <w:rFonts w:asciiTheme="minorHAnsi" w:hAnsiTheme="minorHAnsi"/>
          <w:szCs w:val="22"/>
        </w:rPr>
        <w:t xml:space="preserve"> ska revidera sin informationsredovisning genom att arkivbeskrivning, redovisningsplan, hanteringsanvisningar och systemförteckning uppdateras enligt Regionarkivets regler.</w:t>
      </w:r>
    </w:p>
    <w:p w:rsidR="00CC20F6" w:rsidRPr="00097B01" w:rsidP="00CC20F6" w14:paraId="7C1068DD" w14:textId="77777777">
      <w:pPr>
        <w:pStyle w:val="KUNNormal"/>
        <w:numPr>
          <w:ilvl w:val="0"/>
          <w:numId w:val="25"/>
        </w:numPr>
        <w:rPr>
          <w:rFonts w:asciiTheme="minorHAnsi" w:hAnsiTheme="minorHAnsi"/>
          <w:szCs w:val="22"/>
        </w:rPr>
      </w:pPr>
      <w:r w:rsidRPr="00097B01">
        <w:rPr>
          <w:rFonts w:asciiTheme="minorHAnsi" w:hAnsiTheme="minorHAnsi"/>
          <w:i/>
          <w:iCs/>
          <w:szCs w:val="22"/>
        </w:rPr>
        <w:t>Locum AB</w:t>
      </w:r>
      <w:r w:rsidRPr="00097B01">
        <w:rPr>
          <w:rFonts w:asciiTheme="minorHAnsi" w:hAnsiTheme="minorHAnsi"/>
          <w:szCs w:val="22"/>
        </w:rPr>
        <w:t xml:space="preserve"> ska uppdatera sin informationsredovisning.</w:t>
      </w:r>
    </w:p>
    <w:p w:rsidR="00CC20F6" w:rsidRPr="00097B01" w:rsidP="00CC20F6" w14:paraId="1C93DD59" w14:textId="4C4596E9">
      <w:pPr>
        <w:pStyle w:val="KUNNormal"/>
        <w:numPr>
          <w:ilvl w:val="0"/>
          <w:numId w:val="25"/>
        </w:numPr>
        <w:rPr>
          <w:rFonts w:asciiTheme="minorHAnsi" w:hAnsiTheme="minorHAnsi"/>
          <w:szCs w:val="22"/>
        </w:rPr>
      </w:pPr>
      <w:r w:rsidRPr="00097B01">
        <w:rPr>
          <w:rFonts w:asciiTheme="minorHAnsi" w:hAnsiTheme="minorHAnsi"/>
          <w:i/>
          <w:iCs/>
        </w:rPr>
        <w:t xml:space="preserve">Karolinska Universitetssjukhuset </w:t>
      </w:r>
      <w:r w:rsidRPr="00097B01">
        <w:rPr>
          <w:rFonts w:asciiTheme="minorHAnsi" w:hAnsiTheme="minorHAnsi"/>
        </w:rPr>
        <w:t>ska förteckna sitt arkiv enligt det allmänna arkivschemat</w:t>
      </w:r>
      <w:r w:rsidR="00DD1645">
        <w:rPr>
          <w:rFonts w:asciiTheme="minorHAnsi" w:hAnsiTheme="minorHAnsi"/>
        </w:rPr>
        <w:t xml:space="preserve"> till och med 31 december 2018</w:t>
      </w:r>
      <w:r w:rsidRPr="00097B01">
        <w:rPr>
          <w:rFonts w:asciiTheme="minorHAnsi" w:hAnsiTheme="minorHAnsi"/>
        </w:rPr>
        <w:t>. En plan för hur detta arbete ska bedrivas ska tas fram och skickas till Regionarkivet för kännedom.</w:t>
      </w:r>
    </w:p>
    <w:p w:rsidR="00CC20F6" w:rsidRPr="000A30AE" w:rsidP="00CC20F6" w14:paraId="6F9F6AEF" w14:textId="77777777">
      <w:pPr>
        <w:pStyle w:val="KUNNormal"/>
        <w:numPr>
          <w:ilvl w:val="0"/>
          <w:numId w:val="25"/>
        </w:numPr>
        <w:rPr>
          <w:rFonts w:asciiTheme="minorHAnsi" w:hAnsiTheme="minorHAnsi"/>
          <w:szCs w:val="22"/>
        </w:rPr>
      </w:pPr>
      <w:r w:rsidRPr="00097B01">
        <w:rPr>
          <w:rFonts w:asciiTheme="minorHAnsi" w:hAnsiTheme="minorHAnsi"/>
          <w:i/>
          <w:iCs/>
        </w:rPr>
        <w:t xml:space="preserve">Karolinska Universitetssjukhuset </w:t>
      </w:r>
      <w:r w:rsidRPr="00097B01">
        <w:rPr>
          <w:rFonts w:asciiTheme="minorHAnsi" w:hAnsiTheme="minorHAnsi"/>
        </w:rPr>
        <w:t>ska uppdatera sin informationsredovisning enligt VIR.</w:t>
      </w:r>
    </w:p>
    <w:p w:rsidR="00CC20F6" w:rsidP="00CC20F6" w14:paraId="51D6373A" w14:textId="77777777">
      <w:pPr>
        <w:pStyle w:val="Numreradrubrik2"/>
      </w:pPr>
      <w:bookmarkStart w:id="11" w:name="_Toc224054675"/>
      <w:r>
        <w:t>Beständighet och förvaring</w:t>
      </w:r>
      <w:bookmarkEnd w:id="11"/>
    </w:p>
    <w:p w:rsidR="00CC20F6" w:rsidRPr="00517FD3" w:rsidP="00CC20F6" w14:paraId="22119532" w14:textId="77777777">
      <w:r w:rsidRPr="00517FD3">
        <w:t>Enligt Riktlinje Informationshantering och arkiv (KN 2018/1243) ska handlingar/information som ska bevaras</w:t>
      </w:r>
      <w:r w:rsidR="002510B5">
        <w:t xml:space="preserve"> </w:t>
      </w:r>
      <w:r w:rsidRPr="00517FD3">
        <w:t>framställas med metoder och material som säkerställer handlingarna/informationens möjlighet att arkiveras. Handlingar/information ska vara läsbar, sökbar och beständig. Även gallringsbara handlingar/information ska vara läsbara och sökbara fram till tidpunkten för gallring.</w:t>
      </w:r>
    </w:p>
    <w:p w:rsidR="00CC20F6" w:rsidRPr="00517FD3" w:rsidP="00CC20F6" w14:paraId="179572F0" w14:textId="77777777">
      <w:r w:rsidRPr="00517FD3">
        <w:t>Handlingar/information som inte är allmänna och som inte tillhör arkivet, ska avskiljas från arkivhandlingarna/arkivinformationen. Förvarar myndigheten flera olika arkiv ska myndigheten se till att de olika arkiven hålls avskilda från varandra.</w:t>
      </w:r>
    </w:p>
    <w:p w:rsidR="00CC20F6" w:rsidRPr="00517FD3" w:rsidP="00CC20F6" w14:paraId="5B671782" w14:textId="77777777">
      <w:r w:rsidRPr="00517FD3">
        <w:t>Handlingar/information, oavsett lagringsmedium, ska förvaras och lagras så att de är skyddade mot fysisk skada så som fukt, brand och annan förstörelse samt obehörig åtkomst. Tillgången till regionens handlingar/information styrs dessutom av regionens informationssäkerhetsbestämmelser.</w:t>
      </w:r>
    </w:p>
    <w:p w:rsidR="00CC20F6" w:rsidRPr="00517FD3" w:rsidP="00CC20F6" w14:paraId="1CFDCA85" w14:textId="77777777">
      <w:r w:rsidRPr="00517FD3">
        <w:t xml:space="preserve">Vid årets totalt </w:t>
      </w:r>
      <w:r>
        <w:t>åtta</w:t>
      </w:r>
      <w:r w:rsidRPr="00517FD3">
        <w:t xml:space="preserve"> inspektioner utfärdades föreläggande till </w:t>
      </w:r>
      <w:r>
        <w:t>fyra</w:t>
      </w:r>
      <w:r w:rsidRPr="00517FD3">
        <w:t xml:space="preserve"> myndighet</w:t>
      </w:r>
      <w:r>
        <w:t>er</w:t>
      </w:r>
      <w:r w:rsidRPr="00517FD3">
        <w:t>.</w:t>
      </w:r>
    </w:p>
    <w:p w:rsidR="00CC20F6" w:rsidRPr="00097B01" w:rsidP="00CC20F6" w14:paraId="4F4F0032" w14:textId="77777777">
      <w:pPr>
        <w:pStyle w:val="ListParagraph"/>
        <w:numPr>
          <w:ilvl w:val="0"/>
          <w:numId w:val="26"/>
        </w:numPr>
        <w:rPr>
          <w:rFonts w:asciiTheme="minorHAnsi" w:hAnsiTheme="minorHAnsi"/>
        </w:rPr>
      </w:pPr>
      <w:r w:rsidRPr="00097B01">
        <w:rPr>
          <w:rFonts w:asciiTheme="minorHAnsi" w:hAnsiTheme="minorHAnsi"/>
          <w:i/>
          <w:iCs/>
        </w:rPr>
        <w:t>Förvaltning för utbyggd tunnelbana</w:t>
      </w:r>
      <w:r w:rsidRPr="00097B01">
        <w:rPr>
          <w:rFonts w:asciiTheme="minorHAnsi" w:hAnsiTheme="minorHAnsi"/>
        </w:rPr>
        <w:t xml:space="preserve"> ska utreda gränsdragning och informationsägarskap för att tydliggöra och fastställa arkivansvar för Förvaltning för utbyggd tunnelbana respektive Trafikförvaltningen </w:t>
      </w:r>
      <w:r w:rsidRPr="00581DDC">
        <w:rPr>
          <w:rFonts w:asciiTheme="minorHAnsi" w:hAnsiTheme="minorHAnsi"/>
        </w:rPr>
        <w:t xml:space="preserve">för </w:t>
      </w:r>
      <w:r w:rsidRPr="00097B01">
        <w:rPr>
          <w:rFonts w:asciiTheme="minorHAnsi" w:hAnsiTheme="minorHAnsi"/>
        </w:rPr>
        <w:t xml:space="preserve">att inte myndigheterna </w:t>
      </w:r>
      <w:r w:rsidRPr="00581DDC">
        <w:rPr>
          <w:rFonts w:asciiTheme="minorHAnsi" w:hAnsiTheme="minorHAnsi"/>
        </w:rPr>
        <w:t xml:space="preserve">ska </w:t>
      </w:r>
      <w:r w:rsidRPr="00097B01">
        <w:rPr>
          <w:rFonts w:asciiTheme="minorHAnsi" w:hAnsiTheme="minorHAnsi"/>
        </w:rPr>
        <w:t>dubbelarkivera</w:t>
      </w:r>
      <w:r w:rsidRPr="00097B01">
        <w:rPr>
          <w:rFonts w:asciiTheme="minorHAnsi" w:hAnsiTheme="minorHAnsi"/>
          <w:strike/>
        </w:rPr>
        <w:t xml:space="preserve"> </w:t>
      </w:r>
      <w:r w:rsidRPr="00097B01">
        <w:rPr>
          <w:rFonts w:asciiTheme="minorHAnsi" w:hAnsiTheme="minorHAnsi"/>
        </w:rPr>
        <w:t>eller gallra</w:t>
      </w:r>
      <w:r w:rsidR="00581DDC">
        <w:rPr>
          <w:rFonts w:asciiTheme="minorHAnsi" w:hAnsiTheme="minorHAnsi"/>
        </w:rPr>
        <w:t xml:space="preserve"> </w:t>
      </w:r>
      <w:r w:rsidRPr="00097B01">
        <w:rPr>
          <w:rFonts w:asciiTheme="minorHAnsi" w:hAnsiTheme="minorHAnsi"/>
        </w:rPr>
        <w:t xml:space="preserve">något som ska bevaras hos den ena eller den andra myndigheten. </w:t>
      </w:r>
    </w:p>
    <w:p w:rsidR="00CC20F6" w:rsidRPr="00097B01" w:rsidP="00CC20F6" w14:paraId="24C75AA1" w14:textId="77777777">
      <w:pPr>
        <w:pStyle w:val="ListParagraph"/>
        <w:numPr>
          <w:ilvl w:val="0"/>
          <w:numId w:val="26"/>
        </w:numPr>
        <w:rPr>
          <w:rFonts w:asciiTheme="minorHAnsi" w:hAnsiTheme="minorHAnsi"/>
        </w:rPr>
      </w:pPr>
      <w:r w:rsidRPr="00097B01">
        <w:rPr>
          <w:rFonts w:asciiTheme="minorHAnsi" w:hAnsiTheme="minorHAnsi"/>
          <w:i/>
          <w:iCs/>
        </w:rPr>
        <w:t>Serviceförvaltningen</w:t>
      </w:r>
      <w:r w:rsidRPr="00097B01">
        <w:rPr>
          <w:rFonts w:asciiTheme="minorHAnsi" w:hAnsiTheme="minorHAnsi"/>
        </w:rPr>
        <w:t xml:space="preserve"> ska utreda avgränsning gällande informationsägarskap i de regiongemensamma system, med två eller flera användare, där Serviceförvaltningen/Fastighets- och servicenämnden ansvarar för systemets förvaltning men också förvarar sin egen information. Utredningen ska tydliggöra och fastställa arkivansvar och informationsägarskap för de myndigheter som förvarar information i systemen, så att informationsmängderna hålls avskilda från varandra.</w:t>
      </w:r>
    </w:p>
    <w:p w:rsidR="00CC20F6" w:rsidRPr="00097B01" w:rsidP="00CC20F6" w14:paraId="0EEC8B83" w14:textId="77777777">
      <w:pPr>
        <w:pStyle w:val="ListParagraph"/>
        <w:numPr>
          <w:ilvl w:val="0"/>
          <w:numId w:val="26"/>
        </w:numPr>
        <w:rPr>
          <w:rFonts w:asciiTheme="minorHAnsi" w:hAnsiTheme="minorHAnsi"/>
        </w:rPr>
      </w:pPr>
      <w:r w:rsidRPr="00097B01">
        <w:rPr>
          <w:rFonts w:asciiTheme="minorHAnsi" w:hAnsiTheme="minorHAnsi"/>
          <w:i/>
          <w:iCs/>
        </w:rPr>
        <w:t>MediCarrier AB</w:t>
      </w:r>
      <w:r w:rsidRPr="00097B01">
        <w:rPr>
          <w:rFonts w:asciiTheme="minorHAnsi" w:hAnsiTheme="minorHAnsi"/>
        </w:rPr>
        <w:t xml:space="preserve"> ska utreda informationsägarskap för information som förvaras i avvikelsehanteringssystemet IA.</w:t>
      </w:r>
    </w:p>
    <w:p w:rsidR="00CC20F6" w:rsidRPr="00097B01" w:rsidP="00CC20F6" w14:paraId="23B0DCD6" w14:textId="77777777">
      <w:pPr>
        <w:pStyle w:val="ListParagraph"/>
        <w:numPr>
          <w:ilvl w:val="0"/>
          <w:numId w:val="26"/>
        </w:numPr>
        <w:rPr>
          <w:rFonts w:asciiTheme="minorHAnsi" w:hAnsiTheme="minorHAnsi"/>
        </w:rPr>
      </w:pPr>
      <w:r w:rsidRPr="00097B01">
        <w:rPr>
          <w:rFonts w:asciiTheme="minorHAnsi" w:hAnsiTheme="minorHAnsi"/>
          <w:i/>
          <w:iCs/>
        </w:rPr>
        <w:t xml:space="preserve">Karolinska Universitetssjukhuset </w:t>
      </w:r>
      <w:r w:rsidRPr="00097B01">
        <w:rPr>
          <w:rFonts w:asciiTheme="minorHAnsi" w:hAnsiTheme="minorHAnsi"/>
        </w:rPr>
        <w:t>ska säkerställa att information är möjlig att arkivera genom att konvertera den information som ska bevaras och finns i format/på lagringsmedier som inte lämpar sig för långtidsbevarande till format/lagringsmedier som är godkända av Regionarkivet. En plan för inventering och konvertering ska upprättas och skickas till Regionarkivet för kännedom.</w:t>
      </w:r>
    </w:p>
    <w:p w:rsidR="00CC20F6" w:rsidP="00CC20F6" w14:paraId="5314B2B7" w14:textId="77777777"/>
    <w:p w:rsidR="00CC20F6" w:rsidP="00CC20F6" w14:paraId="5C19006D" w14:textId="77777777">
      <w:pPr>
        <w:pStyle w:val="Numreradrubrik2"/>
      </w:pPr>
      <w:bookmarkStart w:id="12" w:name="_Toc224054676"/>
      <w:r>
        <w:t>Hantering av allmänna handlingar</w:t>
      </w:r>
      <w:bookmarkEnd w:id="12"/>
    </w:p>
    <w:p w:rsidR="00CC20F6" w:rsidRPr="00517FD3" w:rsidP="00CC20F6" w14:paraId="46324FA8" w14:textId="77777777">
      <w:r w:rsidRPr="00517FD3">
        <w:t>Enligt Riktlinje Informationshantering och arkiv (KN 2018/1243) ska allmänna handlingar registreras så snart de kommit in till eller upprättats hos myndigheten.</w:t>
      </w:r>
    </w:p>
    <w:p w:rsidR="00CC20F6" w:rsidP="00CC20F6" w14:paraId="1326B5C1" w14:textId="77777777">
      <w:r w:rsidRPr="00517FD3">
        <w:t xml:space="preserve">Vid årets totalt </w:t>
      </w:r>
      <w:r>
        <w:t>åtta</w:t>
      </w:r>
      <w:r w:rsidRPr="00517FD3">
        <w:t xml:space="preserve"> inspektioner utfärdades föreläggande till </w:t>
      </w:r>
      <w:r>
        <w:t>en</w:t>
      </w:r>
      <w:r w:rsidRPr="00517FD3">
        <w:t xml:space="preserve"> myndighet.</w:t>
      </w:r>
    </w:p>
    <w:p w:rsidR="00CC20F6" w:rsidRPr="000A30AE" w:rsidP="00CC20F6" w14:paraId="4F1758CC" w14:textId="77777777">
      <w:pPr>
        <w:pStyle w:val="ListParagraph"/>
        <w:numPr>
          <w:ilvl w:val="0"/>
          <w:numId w:val="27"/>
        </w:numPr>
        <w:rPr>
          <w:rFonts w:asciiTheme="minorHAnsi" w:hAnsiTheme="minorHAnsi"/>
        </w:rPr>
      </w:pPr>
      <w:r w:rsidRPr="00097B01">
        <w:rPr>
          <w:rFonts w:asciiTheme="minorHAnsi" w:hAnsiTheme="minorHAnsi"/>
          <w:i/>
          <w:iCs/>
        </w:rPr>
        <w:t>MediCarrier AB</w:t>
      </w:r>
      <w:r w:rsidRPr="00097B01">
        <w:rPr>
          <w:rFonts w:asciiTheme="minorHAnsi" w:hAnsiTheme="minorHAnsi"/>
        </w:rPr>
        <w:t xml:space="preserve"> ska tillse att myndighetens allmänna handlingar registreras.</w:t>
      </w:r>
    </w:p>
    <w:p w:rsidR="00CC20F6" w:rsidP="00CC20F6" w14:paraId="4DB65FFA" w14:textId="77777777">
      <w:pPr>
        <w:pStyle w:val="Numreradrubrik2"/>
      </w:pPr>
      <w:bookmarkStart w:id="13" w:name="_Toc224054677"/>
      <w:r>
        <w:t>Gallring</w:t>
      </w:r>
      <w:bookmarkEnd w:id="13"/>
    </w:p>
    <w:p w:rsidR="00CC20F6" w:rsidP="00CC20F6" w14:paraId="688CD9CD" w14:textId="77777777">
      <w:r w:rsidRPr="00517FD3">
        <w:t xml:space="preserve">Arkivlagens huvudregel är att allmänna handlingar ska bevaras. Enligt Riktlinje Informationshantering och arkiv (KN 2018/1243) kan myndigheter inom Region Stockholm dock i samråd med arkivmyndigheten besluta om gallring av handlingar/information och arkiv i sin verksamhet, om inget annat följer av lag eller förordning. </w:t>
      </w:r>
    </w:p>
    <w:p w:rsidR="00CC20F6" w:rsidP="00CC20F6" w14:paraId="7E8C8175" w14:textId="77777777">
      <w:r w:rsidRPr="00517FD3">
        <w:t xml:space="preserve">Arkivmyndigheten får besluta om gallring i de fall samma informations- /handlingstyper förekommer hos flera myndigheter. Arkivmyndigheten får även besluta om gallring av handlingar/information i digitala informationssystem som används av flera myndigheter. </w:t>
      </w:r>
    </w:p>
    <w:p w:rsidR="00CC20F6" w:rsidRPr="00517FD3" w:rsidP="00CC20F6" w14:paraId="6F4F6C99" w14:textId="77777777">
      <w:r w:rsidRPr="00517FD3">
        <w:t>Gallringen får ske tidigast när gallringsfristen löpt ut, men ska vara utförd senast vid överlämnande till regionarkivet för slutarkivering. Gallring som föreskrivs i lag ska ske utan onödigt dröjsmål.</w:t>
      </w:r>
    </w:p>
    <w:p w:rsidR="00CC20F6" w:rsidRPr="00517FD3" w:rsidP="00CC20F6" w14:paraId="5506169A" w14:textId="77777777">
      <w:r w:rsidRPr="00517FD3">
        <w:t xml:space="preserve">Vid årets totalt </w:t>
      </w:r>
      <w:r>
        <w:t>åtta</w:t>
      </w:r>
      <w:r w:rsidRPr="00517FD3">
        <w:t xml:space="preserve"> inspektioner utfärdades föreläggande till </w:t>
      </w:r>
      <w:r>
        <w:t>två</w:t>
      </w:r>
      <w:r w:rsidRPr="00517FD3">
        <w:t xml:space="preserve"> myndighet</w:t>
      </w:r>
      <w:r>
        <w:t>er</w:t>
      </w:r>
      <w:r w:rsidRPr="00517FD3">
        <w:t>.</w:t>
      </w:r>
    </w:p>
    <w:p w:rsidR="00CC20F6" w:rsidRPr="00097B01" w:rsidP="00CC20F6" w14:paraId="659DF6DF" w14:textId="77777777">
      <w:pPr>
        <w:pStyle w:val="ListParagraph"/>
        <w:numPr>
          <w:ilvl w:val="0"/>
          <w:numId w:val="28"/>
        </w:numPr>
        <w:rPr>
          <w:rFonts w:asciiTheme="minorHAnsi" w:hAnsiTheme="minorHAnsi"/>
        </w:rPr>
      </w:pPr>
      <w:r w:rsidRPr="00097B01">
        <w:rPr>
          <w:rFonts w:asciiTheme="minorHAnsi" w:hAnsiTheme="minorHAnsi"/>
          <w:i/>
          <w:iCs/>
        </w:rPr>
        <w:t>Regionrevisorerna</w:t>
      </w:r>
      <w:r w:rsidRPr="00097B01">
        <w:rPr>
          <w:rFonts w:asciiTheme="minorHAnsi" w:hAnsiTheme="minorHAnsi"/>
        </w:rPr>
        <w:t xml:space="preserve"> ska utreda om en egen bevarande- och gallringsplan behövs. Om behovet kvarstår ska den befintliga planen uppdateras och samrådas med Regionarkivet.</w:t>
      </w:r>
    </w:p>
    <w:p w:rsidR="00CC20F6" w:rsidRPr="00097B01" w:rsidP="00CC20F6" w14:paraId="7814BC8C" w14:textId="77777777">
      <w:pPr>
        <w:pStyle w:val="ListParagraph"/>
        <w:numPr>
          <w:ilvl w:val="0"/>
          <w:numId w:val="28"/>
        </w:numPr>
        <w:rPr>
          <w:rFonts w:asciiTheme="minorHAnsi" w:hAnsiTheme="minorHAnsi"/>
        </w:rPr>
      </w:pPr>
      <w:r w:rsidRPr="00097B01">
        <w:rPr>
          <w:rFonts w:asciiTheme="minorHAnsi" w:hAnsiTheme="minorHAnsi"/>
          <w:i/>
          <w:iCs/>
        </w:rPr>
        <w:t>Film Stockholm</w:t>
      </w:r>
      <w:r w:rsidRPr="00097B01">
        <w:rPr>
          <w:rFonts w:asciiTheme="minorHAnsi" w:hAnsiTheme="minorHAnsi"/>
        </w:rPr>
        <w:t xml:space="preserve"> ska utreda bevarande av information i systemet Hightail samt vid behov samråda om gallring av information i systemet.</w:t>
      </w:r>
    </w:p>
    <w:p w:rsidR="00097B01" w:rsidP="00097B01" w14:paraId="4E924A82" w14:textId="77777777">
      <w:pPr>
        <w:pStyle w:val="Numreradrubrik2"/>
      </w:pPr>
      <w:bookmarkStart w:id="14" w:name="_Toc224054678"/>
      <w:r>
        <w:t>Utlåning/överlämnande av arkiv</w:t>
      </w:r>
      <w:bookmarkEnd w:id="14"/>
    </w:p>
    <w:p w:rsidR="00097B01" w:rsidRPr="00517FD3" w:rsidP="00097B01" w14:paraId="5D413C9C" w14:textId="77777777">
      <w:r w:rsidRPr="00517FD3">
        <w:t>Enligt Riktlinje Informationshantering och arkiv (KN 2018/1243) innebär utlån att en myndighet överlåter hanteringen av handlingar/information till en annan myndighet eller till en privat aktör, enligt avtal, under en viss tid.</w:t>
      </w:r>
    </w:p>
    <w:p w:rsidR="00097B01" w:rsidRPr="00CC3B6D" w:rsidP="00097B01" w14:paraId="2ABF0F47" w14:textId="77777777">
      <w:r w:rsidRPr="00517FD3">
        <w:t xml:space="preserve">Vid årets totalt </w:t>
      </w:r>
      <w:r>
        <w:t>åtta</w:t>
      </w:r>
      <w:r w:rsidRPr="00517FD3">
        <w:t xml:space="preserve"> inspektioner utfärdades </w:t>
      </w:r>
      <w:r>
        <w:t xml:space="preserve">inga </w:t>
      </w:r>
      <w:r w:rsidRPr="00517FD3">
        <w:t>föreläggande</w:t>
      </w:r>
      <w:r>
        <w:t>n om detta</w:t>
      </w:r>
      <w:r w:rsidRPr="00517FD3">
        <w:t>.</w:t>
      </w:r>
    </w:p>
    <w:p w:rsidR="00097B01" w:rsidP="00097B01" w14:paraId="7EB9F221" w14:textId="77777777">
      <w:pPr>
        <w:pStyle w:val="Numreradrubrik1"/>
      </w:pPr>
      <w:bookmarkStart w:id="15" w:name="_Toc224054679"/>
      <w:r>
        <w:t>Sammanfattande slutsatser</w:t>
      </w:r>
      <w:bookmarkEnd w:id="15"/>
    </w:p>
    <w:p w:rsidR="00097B01" w:rsidRPr="00097B01" w:rsidP="00097B01" w14:paraId="3E8AC5F0" w14:textId="77777777">
      <w:pPr>
        <w:rPr>
          <w:strike/>
        </w:rPr>
      </w:pPr>
      <w:r w:rsidRPr="00842558">
        <w:t xml:space="preserve">Vid Regionarkivets inspektioner under 2025 har sammanlagt arton förelägganden utfärdats. De flesta rör sig inom området </w:t>
      </w:r>
      <w:r w:rsidRPr="00842558">
        <w:rPr>
          <w:i/>
          <w:iCs/>
        </w:rPr>
        <w:t>Informationsredovisning</w:t>
      </w:r>
      <w:r w:rsidRPr="00842558">
        <w:t xml:space="preserve"> där fem av åtta inspekterade myndigheter fick förelägganden. Inom området </w:t>
      </w:r>
      <w:r w:rsidRPr="00842558">
        <w:rPr>
          <w:i/>
          <w:iCs/>
        </w:rPr>
        <w:t>Beständighet och förvaring</w:t>
      </w:r>
      <w:r w:rsidRPr="00842558">
        <w:t xml:space="preserve"> utfärdades fyra förelägganden.</w:t>
      </w:r>
      <w:r w:rsidRPr="00842558">
        <w:rPr>
          <w:strike/>
        </w:rPr>
        <w:t xml:space="preserve"> </w:t>
      </w:r>
      <w:r w:rsidRPr="00842558">
        <w:t xml:space="preserve">Övriga områden där förelägganden utfärdats är </w:t>
      </w:r>
      <w:r w:rsidRPr="00842558">
        <w:rPr>
          <w:i/>
          <w:iCs/>
        </w:rPr>
        <w:t>Myndighetens ansvar gällande informationshantering och arkiv</w:t>
      </w:r>
      <w:r w:rsidRPr="00842558">
        <w:t xml:space="preserve">, </w:t>
      </w:r>
      <w:r w:rsidRPr="00842558">
        <w:rPr>
          <w:i/>
          <w:iCs/>
        </w:rPr>
        <w:t>Gallring</w:t>
      </w:r>
      <w:r w:rsidRPr="00842558">
        <w:t xml:space="preserve"> samt </w:t>
      </w:r>
      <w:r w:rsidRPr="00842558">
        <w:rPr>
          <w:i/>
          <w:iCs/>
        </w:rPr>
        <w:t xml:space="preserve">Samråd.  </w:t>
      </w:r>
      <w:r w:rsidRPr="00842558">
        <w:t xml:space="preserve">Inom området </w:t>
      </w:r>
      <w:r w:rsidRPr="00842558">
        <w:rPr>
          <w:i/>
          <w:iCs/>
        </w:rPr>
        <w:t>Utlåning/överlämnande av arkiv</w:t>
      </w:r>
      <w:r w:rsidRPr="00842558">
        <w:t>, utfärdades inga förelägganden.</w:t>
      </w:r>
    </w:p>
    <w:p w:rsidR="00097B01" w:rsidP="00097B01" w14:paraId="6CD85C08" w14:textId="77777777">
      <w:r>
        <w:t xml:space="preserve">Det kan konstateras att det är en relativt jämn </w:t>
      </w:r>
      <w:r w:rsidRPr="00842558">
        <w:t>fördelning av föreläggande</w:t>
      </w:r>
      <w:r>
        <w:t>n</w:t>
      </w:r>
      <w:r w:rsidRPr="00842558">
        <w:t xml:space="preserve"> inom de områden som tas upp vid en inspektion. Merparten </w:t>
      </w:r>
      <w:r>
        <w:t xml:space="preserve">av vad myndigheterna behöver åtgärda efter att ha inspekterats rör informationsredovisning, beständighet och förvaring. </w:t>
      </w:r>
    </w:p>
    <w:p w:rsidR="00097B01" w:rsidP="00097B01" w14:paraId="434F8290" w14:textId="77777777">
      <w:pPr>
        <w:pStyle w:val="Numreradrubrik2"/>
      </w:pPr>
      <w:bookmarkStart w:id="16" w:name="_Toc224054680"/>
      <w:r>
        <w:t>Utmaningar i organisationens informationshantering</w:t>
      </w:r>
      <w:bookmarkEnd w:id="16"/>
    </w:p>
    <w:p w:rsidR="005B51B6" w:rsidP="00097B01" w14:paraId="5C509844" w14:textId="77777777">
      <w:r>
        <w:t xml:space="preserve">Den övergripande utmaningen är att säkerställa efterlevnaden av Regionarkivet styrdokument. Det är tydligast gällande myndigheternas informationsredovisning och gränsdragning vid informationsägarskap. </w:t>
      </w:r>
    </w:p>
    <w:p w:rsidR="00097B01" w:rsidRPr="004C2CEE" w:rsidP="00097B01" w14:paraId="1AEE4D42" w14:textId="24BB4F26">
      <w:pPr>
        <w:rPr>
          <w:strike/>
        </w:rPr>
      </w:pPr>
      <w:r>
        <w:t>I</w:t>
      </w:r>
      <w:r w:rsidRPr="00842558">
        <w:t xml:space="preserve">nom Region Stockholm genomfördes </w:t>
      </w:r>
      <w:r>
        <w:t xml:space="preserve">2019 </w:t>
      </w:r>
      <w:r w:rsidRPr="00842558">
        <w:t xml:space="preserve">en stor förändring gällande hur information skall redovisas, då det allmänna arkivschemat </w:t>
      </w:r>
      <w:r w:rsidR="004C2CEE">
        <w:t>ersattes av</w:t>
      </w:r>
      <w:r w:rsidRPr="003733B3">
        <w:t xml:space="preserve"> </w:t>
      </w:r>
      <w:r>
        <w:t xml:space="preserve">verksamhetsbaserad informationsredovisning (VIR). Flera av </w:t>
      </w:r>
      <w:r w:rsidRPr="00842558">
        <w:t xml:space="preserve">regionens </w:t>
      </w:r>
      <w:r>
        <w:t>myndigheter är fortfarande i en övergångsfas där information som ska redovisas enligt det allmänna arkivschemat håller på att förtecknas</w:t>
      </w:r>
      <w:r w:rsidR="004C2CEE">
        <w:t>,</w:t>
      </w:r>
      <w:r>
        <w:t xml:space="preserve"> </w:t>
      </w:r>
      <w:r w:rsidRPr="004C2CEE" w:rsidR="004C2CEE">
        <w:t>s</w:t>
      </w:r>
      <w:r w:rsidRPr="004C2CEE" w:rsidR="001B2F24">
        <w:t>amtidigt som implementeringen av den verksamhetsbaserade informationsredovisningen</w:t>
      </w:r>
      <w:r w:rsidRPr="004C2CEE" w:rsidR="004C2CEE">
        <w:t xml:space="preserve"> fortfarande</w:t>
      </w:r>
      <w:r w:rsidRPr="004C2CEE" w:rsidR="001B2F24">
        <w:t xml:space="preserve"> pågår</w:t>
      </w:r>
      <w:r w:rsidR="00DD1645">
        <w:t>.</w:t>
      </w:r>
    </w:p>
    <w:p w:rsidR="00097B01" w:rsidP="00097B01" w14:paraId="4316ADAD" w14:textId="77777777">
      <w:r w:rsidRPr="00842558">
        <w:t xml:space="preserve">Inom </w:t>
      </w:r>
      <w:r w:rsidR="00F36EA1">
        <w:t xml:space="preserve">Region Stockholm </w:t>
      </w:r>
      <w:r w:rsidRPr="00842558">
        <w:t xml:space="preserve">är frågan </w:t>
      </w:r>
      <w:r>
        <w:t>om gränsdragning mellan myndigheter en utmaning vilket framgår av de förelägganden som utfärdat</w:t>
      </w:r>
      <w:r w:rsidRPr="00374718">
        <w:t>s</w:t>
      </w:r>
      <w:r>
        <w:t>.</w:t>
      </w:r>
      <w:r w:rsidRPr="00374718">
        <w:t xml:space="preserve"> </w:t>
      </w:r>
      <w:r w:rsidRPr="00F36EA1">
        <w:t xml:space="preserve">Region Stockholm är en stor och komplex organisation där kopplingarna mellan myndigheter </w:t>
      </w:r>
      <w:r>
        <w:t xml:space="preserve">ibland är många och det </w:t>
      </w:r>
      <w:r w:rsidRPr="00374718">
        <w:t xml:space="preserve">kan </w:t>
      </w:r>
      <w:r>
        <w:t xml:space="preserve">därför vara svårt att skapa tydlighet kring var myndighetsgränserna går. Det </w:t>
      </w:r>
      <w:r w:rsidRPr="00374718">
        <w:t xml:space="preserve">kan till exempel gälla enskilda system som används av flera myndigheter, men det kan också bli en </w:t>
      </w:r>
      <w:r>
        <w:t xml:space="preserve">gränsdragningsproblematik som aktualiseras när verksamheter arbetar inom samma fält, men i olika faser såsom projektering, byggnation och förvaltning. </w:t>
      </w:r>
    </w:p>
    <w:p w:rsidR="001836B6" w:rsidRPr="00D64F98" w:rsidP="001836B6" w14:paraId="58119160" w14:textId="77777777"/>
    <w:sectPr w:rsidSect="007E6CDF">
      <w:headerReference w:type="first" r:id="rId13"/>
      <w:pgSz w:w="11906" w:h="16838"/>
      <w:pgMar w:top="567" w:right="2438" w:bottom="1701" w:left="243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357"/>
      <w:gridCol w:w="3121"/>
      <w:gridCol w:w="1552"/>
    </w:tblGrid>
    <w:tr w14:paraId="4DFCAEA9" w14:textId="77777777" w:rsidTr="005B5BA8">
      <w:tblPrEx>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5357" w:type="dxa"/>
        </w:tcPr>
        <w:p w:rsidR="00AD2ACE" w:rsidRPr="00AD2ACE" w:rsidP="00AD2ACE" w14:paraId="0EC36DED" w14:textId="77777777">
          <w:pPr>
            <w:pStyle w:val="Header"/>
          </w:pPr>
          <w:r>
            <w:rPr>
              <w:noProof/>
            </w:rPr>
            <w:drawing>
              <wp:inline distT="0" distB="0" distL="0" distR="0">
                <wp:extent cx="1404000" cy="316470"/>
                <wp:effectExtent l="0" t="0" r="5715" b="7620"/>
                <wp:docPr id="1184621817" name="Bild 4" descr="Region Stockholm,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21817" name="Bild 4" descr="Region Stockholm, logotyp."/>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404000" cy="316470"/>
                        </a:xfrm>
                        <a:prstGeom prst="rect">
                          <a:avLst/>
                        </a:prstGeom>
                      </pic:spPr>
                    </pic:pic>
                  </a:graphicData>
                </a:graphic>
              </wp:inline>
            </w:drawing>
          </w:r>
        </w:p>
      </w:tc>
      <w:tc>
        <w:tcPr>
          <w:tcW w:w="3121" w:type="dxa"/>
        </w:tcPr>
        <w:p w:rsidR="00AD2ACE" w:rsidRPr="00AD2ACE" w:rsidP="00AD2ACE" w14:paraId="7A5CCA34" w14:textId="77777777">
          <w:pPr>
            <w:pStyle w:val="Header"/>
          </w:pPr>
        </w:p>
      </w:tc>
      <w:tc>
        <w:tcPr>
          <w:tcW w:w="1552" w:type="dxa"/>
          <w:vAlign w:val="bottom"/>
        </w:tcPr>
        <w:p w:rsidR="00AD2ACE" w:rsidRPr="00AD2ACE" w:rsidP="0006184F" w14:paraId="54C61411" w14:textId="77777777">
          <w:pPr>
            <w:pStyle w:val="Header"/>
            <w:spacing w:line="200" w:lineRule="exact"/>
          </w:pPr>
          <w:r>
            <w:fldChar w:fldCharType="begin"/>
          </w:r>
          <w:r>
            <w:instrText>PAGE   \* MERGEFORMAT</w:instrText>
          </w:r>
          <w:r>
            <w:fldChar w:fldCharType="separate"/>
          </w:r>
          <w:r>
            <w:t>1</w:t>
          </w:r>
          <w:r>
            <w:fldChar w:fldCharType="end"/>
          </w:r>
          <w:r>
            <w:t xml:space="preserve"> (</w:t>
          </w:r>
          <w:r>
            <w:fldChar w:fldCharType="begin"/>
          </w:r>
          <w:r>
            <w:instrText xml:space="preserve"> NUMPAGES  \* Arabic  \* MERGEFORMAT </w:instrText>
          </w:r>
          <w:r>
            <w:fldChar w:fldCharType="separate"/>
          </w:r>
          <w:r>
            <w:t>16</w:t>
          </w:r>
          <w:r>
            <w:fldChar w:fldCharType="end"/>
          </w:r>
          <w:r>
            <w:t>)</w:t>
          </w:r>
        </w:p>
      </w:tc>
    </w:tr>
    <w:tr w14:paraId="3179C0B7" w14:textId="77777777" w:rsidTr="005B5BA8">
      <w:tblPrEx>
        <w:tblW w:w="0" w:type="auto"/>
        <w:tblInd w:w="-1446" w:type="dxa"/>
        <w:tblLayout w:type="fixed"/>
        <w:tblCellMar>
          <w:left w:w="0" w:type="dxa"/>
          <w:right w:w="0" w:type="dxa"/>
        </w:tblCellMar>
        <w:tblLook w:val="04A0"/>
      </w:tblPrEx>
      <w:trPr>
        <w:trHeight w:val="488"/>
      </w:trPr>
      <w:tc>
        <w:tcPr>
          <w:tcW w:w="5357" w:type="dxa"/>
        </w:tcPr>
        <w:p w:rsidR="00AD2ACE" w:rsidRPr="00AD2ACE" w:rsidP="00AD2ACE" w14:paraId="71C5651B" w14:textId="77777777">
          <w:pPr>
            <w:pStyle w:val="Header"/>
          </w:pPr>
        </w:p>
      </w:tc>
      <w:tc>
        <w:tcPr>
          <w:tcW w:w="3121" w:type="dxa"/>
        </w:tcPr>
        <w:p w:rsidR="00AD2ACE" w:rsidRPr="00AD2ACE" w:rsidP="00AD2ACE" w14:paraId="3CC4A33C" w14:textId="77777777">
          <w:pPr>
            <w:pStyle w:val="Header"/>
          </w:pPr>
        </w:p>
      </w:tc>
      <w:tc>
        <w:tcPr>
          <w:tcW w:w="1552" w:type="dxa"/>
        </w:tcPr>
        <w:p w:rsidR="00AD2ACE" w:rsidRPr="00AD2ACE" w:rsidP="00AD2ACE" w14:paraId="5EB71A53" w14:textId="77777777">
          <w:pPr>
            <w:pStyle w:val="Header"/>
          </w:pPr>
        </w:p>
      </w:tc>
    </w:tr>
    <w:tr w14:paraId="46860DDB" w14:textId="77777777" w:rsidTr="005B5BA8">
      <w:tblPrEx>
        <w:tblW w:w="0" w:type="auto"/>
        <w:tblInd w:w="-1446" w:type="dxa"/>
        <w:tblLayout w:type="fixed"/>
        <w:tblCellMar>
          <w:left w:w="0" w:type="dxa"/>
          <w:right w:w="0" w:type="dxa"/>
        </w:tblCellMar>
        <w:tblLook w:val="04A0"/>
      </w:tblPrEx>
      <w:tc>
        <w:tcPr>
          <w:tcW w:w="5357" w:type="dxa"/>
        </w:tcPr>
        <w:p w:rsidR="00AD2ACE" w:rsidRPr="00AD2ACE" w:rsidP="00AD2ACE" w14:paraId="26E2E8CD" w14:textId="77777777">
          <w:pPr>
            <w:pStyle w:val="Header"/>
          </w:pPr>
        </w:p>
      </w:tc>
      <w:tc>
        <w:tcPr>
          <w:tcW w:w="3121" w:type="dxa"/>
        </w:tcPr>
        <w:p w:rsidR="00AD2ACE" w:rsidP="0006184F" w14:paraId="6A09BC6A" w14:textId="77777777">
          <w:pPr>
            <w:pStyle w:val="Dokumenttyp"/>
          </w:pPr>
          <w:r>
            <w:t>Rapport</w:t>
          </w:r>
        </w:p>
        <w:p w:rsidR="0006184F" w:rsidRPr="0006184F" w:rsidP="0006184F" w14:paraId="128E1457" w14:textId="77777777">
          <w:pPr>
            <w:pStyle w:val="Header"/>
          </w:pPr>
          <w:sdt>
            <w:sdtPr>
              <w:alias w:val="Datum"/>
              <w:id w:val="-1410693864"/>
              <w:placeholder>
                <w:docPart w:val="EFA40B5F55E54511BA3D23F9F416D062"/>
              </w:placeholder>
              <w:dataBinding w:prefixMappings="xmlns:ns0='http://schemas.microsoft.com/office/2006/coverPageProps' " w:xpath="/ns0:CoverPageProperties[1]/ns0:PublishDate[1]" w:storeItemID="{55AF091B-3C7A-41E3-B477-F2FDAA23CFDA}"/>
              <w:date w:fullDate="2026-03-23T00:00:00Z">
                <w:dateFormat w:val="yyyy-MM-dd"/>
                <w:lid w:val="sv-SE"/>
                <w:storeMappedDataAs w:val="dateTime"/>
                <w:calendar w:val="gregorian"/>
              </w:date>
            </w:sdtPr>
            <w:sdtContent>
              <w:r w:rsidR="00211D6A">
                <w:t>2026-03-23</w:t>
              </w:r>
            </w:sdtContent>
          </w:sdt>
        </w:p>
      </w:tc>
      <w:tc>
        <w:tcPr>
          <w:tcW w:w="1552" w:type="dxa"/>
        </w:tcPr>
        <w:p w:rsidR="009F1ADA" w:rsidP="00AD2ACE" w14:paraId="6FAEFB4F" w14:textId="77777777">
          <w:pPr>
            <w:pStyle w:val="Header"/>
          </w:pPr>
          <w:r w:rsidRPr="009F1ADA">
            <w:t>Diarienummer</w:t>
          </w:r>
        </w:p>
        <w:p w:rsidR="00AD2ACE" w:rsidRPr="00AD2ACE" w:rsidP="00AD2ACE" w14:paraId="26EBFE43" w14:textId="77777777">
          <w:pPr>
            <w:pStyle w:val="Header"/>
          </w:pPr>
          <w:r>
            <w:t xml:space="preserve">KN </w:t>
          </w:r>
          <w:sdt>
            <w:sdtPr>
              <w:alias w:val="Dnr"/>
              <w:id w:val="332647709"/>
              <w:placeholder>
                <w:docPart w:val="1D1714BC16B04CF29A485FD17055CD78"/>
              </w:placeholder>
              <w:dataBinding w:prefixMappings="xmlns:ns0='http://purl.org/dc/elements/1.1/' xmlns:ns1='http://schemas.openxmlformats.org/package/2006/metadata/core-properties' " w:xpath="/ns1:coreProperties[1]/ns1:keywords[1]" w:storeItemID="{6C3C8BC8-F283-45AE-878A-BAB7291924A1}"/>
              <w:text/>
            </w:sdtPr>
            <w:sdtContent>
              <w:r w:rsidR="00211D6A">
                <w:t>2026/75</w:t>
              </w:r>
            </w:sdtContent>
          </w:sdt>
        </w:p>
      </w:tc>
    </w:tr>
  </w:tbl>
  <w:p w:rsidR="00AD2ACE" w:rsidRPr="00AD2ACE" w:rsidP="00B2042E" w14:paraId="1FCE6945" w14:textId="77777777">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CDA" w14:paraId="14FB91DB" w14:textId="77777777">
    <w:pPr>
      <w:pStyle w:val="Header"/>
    </w:pPr>
    <w:r>
      <w:rPr>
        <w:noProof/>
      </w:rPr>
      <mc:AlternateContent>
        <mc:Choice Requires="wps">
          <w:drawing>
            <wp:anchor distT="45720" distB="45720" distL="114300" distR="114300" simplePos="0" relativeHeight="251658240" behindDoc="0" locked="1" layoutInCell="1" allowOverlap="1">
              <wp:simplePos x="0" y="0"/>
              <wp:positionH relativeFrom="page">
                <wp:posOffset>6009005</wp:posOffset>
              </wp:positionH>
              <wp:positionV relativeFrom="page">
                <wp:posOffset>532765</wp:posOffset>
              </wp:positionV>
              <wp:extent cx="1080000" cy="1846580"/>
              <wp:effectExtent l="0" t="0" r="6350" b="3810"/>
              <wp:wrapSquare wrapText="bothSides"/>
              <wp:docPr id="217"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0000" cy="1846580"/>
                      </a:xfrm>
                      <a:prstGeom prst="rect">
                        <a:avLst/>
                      </a:prstGeom>
                      <a:noFill/>
                      <a:ln w="9525">
                        <a:noFill/>
                        <a:miter lim="800000"/>
                        <a:headEnd/>
                        <a:tailEnd/>
                      </a:ln>
                    </wps:spPr>
                    <wps:txbx>
                      <w:txbxContent>
                        <w:p w:rsidR="00434CDA" w:rsidP="00434CDA" w14:paraId="4A6C7AE7" w14:textId="77777777">
                          <w:pPr>
                            <w:pStyle w:val="Header"/>
                          </w:pPr>
                          <w:r>
                            <w:fldChar w:fldCharType="begin"/>
                          </w:r>
                          <w:r>
                            <w:instrText>PAGE   \* MERGEFORMAT</w:instrText>
                          </w:r>
                          <w:r>
                            <w:fldChar w:fldCharType="separate"/>
                          </w:r>
                          <w:r>
                            <w:t>2</w:t>
                          </w:r>
                          <w:r>
                            <w:fldChar w:fldCharType="end"/>
                          </w:r>
                          <w:r>
                            <w:t xml:space="preserve"> (</w:t>
                          </w:r>
                          <w:r>
                            <w:fldChar w:fldCharType="begin"/>
                          </w:r>
                          <w:r>
                            <w:instrText xml:space="preserve"> NUMPAGES  \* Arabic  \* MERGEFORMAT </w:instrText>
                          </w:r>
                          <w:r>
                            <w:fldChar w:fldCharType="separate"/>
                          </w:r>
                          <w:r>
                            <w:rPr>
                              <w:noProof/>
                            </w:rPr>
                            <w:t>12</w:t>
                          </w:r>
                          <w:r>
                            <w:rPr>
                              <w:noProof/>
                            </w:rPr>
                            <w:fldChar w:fldCharType="end"/>
                          </w:r>
                          <w: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2049" type="#_x0000_t202" style="width:85.05pt;height:145.4pt;margin-top:41.95pt;margin-left:473.15pt;mso-height-percent:200;mso-height-relative:margin;mso-position-horizontal-relative:page;mso-position-vertical-relative:page;mso-width-percent:0;mso-width-relative:margin;mso-wrap-distance-bottom:3.6pt;mso-wrap-distance-left:9pt;mso-wrap-distance-right:9pt;mso-wrap-distance-top:3.6pt;mso-wrap-style:square;position:absolute;visibility:visible;v-text-anchor:top;z-index:251659264" filled="f" stroked="f">
              <v:textbox style="mso-fit-shape-to-text:t" inset="0,0,0,0">
                <w:txbxContent>
                  <w:p w:rsidR="00434CDA" w:rsidP="00434CDA" w14:paraId="00981D4F" w14:textId="77777777">
                    <w:r>
                      <w:fldChar w:fldCharType="begin"/>
                    </w:r>
                    <w:r>
                      <w:instrText>PAGE   \* MERGEFORMAT</w:instrText>
                    </w:r>
                    <w:r>
                      <w:fldChar w:fldCharType="separate"/>
                    </w:r>
                    <w:r>
                      <w:t>2</w:t>
                    </w:r>
                    <w:r>
                      <w:fldChar w:fldCharType="end"/>
                    </w:r>
                    <w:r>
                      <w:t xml:space="preserve"> (</w:t>
                    </w:r>
                    <w:r>
                      <w:fldChar w:fldCharType="begin"/>
                    </w:r>
                    <w:r>
                      <w:instrText xml:space="preserve"> NUMPAGES  \* Arabic  \* MERGEFORMAT </w:instrText>
                    </w:r>
                    <w:r>
                      <w:fldChar w:fldCharType="separate"/>
                    </w:r>
                    <w:r>
                      <w:rPr>
                        <w:noProof/>
                      </w:rPr>
                      <w:t>12</w:t>
                    </w:r>
                    <w:r>
                      <w:rPr>
                        <w:noProof/>
                      </w:rPr>
                      <w:fldChar w:fldCharType="end"/>
                    </w:r>
                    <w:r>
                      <w:t>)</w:t>
                    </w:r>
                  </w:p>
                </w:txbxContent>
              </v:textbox>
              <w10:wrap type="squar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30" w:type="dxa"/>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357"/>
      <w:gridCol w:w="3121"/>
      <w:gridCol w:w="1552"/>
    </w:tblGrid>
    <w:tr w14:paraId="3ED4CBC6" w14:textId="77777777" w:rsidTr="00AA4684">
      <w:tblPrEx>
        <w:tblW w:w="10030" w:type="dxa"/>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499"/>
      </w:trPr>
      <w:tc>
        <w:tcPr>
          <w:tcW w:w="5357" w:type="dxa"/>
        </w:tcPr>
        <w:p w:rsidR="007E6CDF" w:rsidRPr="00AD2ACE" w:rsidP="007E6CDF" w14:paraId="20CFFEF5" w14:textId="77777777">
          <w:pPr>
            <w:pStyle w:val="Header"/>
          </w:pPr>
        </w:p>
      </w:tc>
      <w:tc>
        <w:tcPr>
          <w:tcW w:w="3121" w:type="dxa"/>
        </w:tcPr>
        <w:p w:rsidR="007E6CDF" w:rsidRPr="00AD2ACE" w:rsidP="007E6CDF" w14:paraId="6674CC5A" w14:textId="77777777">
          <w:pPr>
            <w:pStyle w:val="Header"/>
          </w:pPr>
        </w:p>
      </w:tc>
      <w:tc>
        <w:tcPr>
          <w:tcW w:w="1552" w:type="dxa"/>
          <w:vAlign w:val="bottom"/>
        </w:tcPr>
        <w:p w:rsidR="007E6CDF" w:rsidRPr="00AD2ACE" w:rsidP="007E6CDF" w14:paraId="29D0803F" w14:textId="77777777">
          <w:pPr>
            <w:pStyle w:val="Header"/>
            <w:spacing w:line="200" w:lineRule="exact"/>
          </w:pPr>
          <w:r>
            <w:fldChar w:fldCharType="begin"/>
          </w:r>
          <w:r>
            <w:instrText>PAGE   \* MERGEFORMAT</w:instrText>
          </w:r>
          <w:r>
            <w:fldChar w:fldCharType="separate"/>
          </w:r>
          <w:r>
            <w:t>1</w:t>
          </w:r>
          <w:r>
            <w:fldChar w:fldCharType="end"/>
          </w:r>
          <w:r>
            <w:t xml:space="preserve"> (</w:t>
          </w:r>
          <w:r>
            <w:fldChar w:fldCharType="begin"/>
          </w:r>
          <w:r>
            <w:instrText xml:space="preserve"> NUMPAGES  \* Arabic  \* MERGEFORMAT </w:instrText>
          </w:r>
          <w:r>
            <w:fldChar w:fldCharType="separate"/>
          </w:r>
          <w:r>
            <w:t>16</w:t>
          </w:r>
          <w:r>
            <w:fldChar w:fldCharType="end"/>
          </w:r>
          <w:r>
            <w:t>)</w:t>
          </w:r>
        </w:p>
      </w:tc>
    </w:tr>
    <w:tr w14:paraId="0AAA6DB8" w14:textId="77777777" w:rsidTr="00AA4684">
      <w:tblPrEx>
        <w:tblW w:w="10030" w:type="dxa"/>
        <w:tblInd w:w="-1446" w:type="dxa"/>
        <w:tblLayout w:type="fixed"/>
        <w:tblCellMar>
          <w:left w:w="0" w:type="dxa"/>
          <w:right w:w="0" w:type="dxa"/>
        </w:tblCellMar>
        <w:tblLook w:val="04A0"/>
      </w:tblPrEx>
      <w:trPr>
        <w:trHeight w:val="488"/>
      </w:trPr>
      <w:tc>
        <w:tcPr>
          <w:tcW w:w="5357" w:type="dxa"/>
        </w:tcPr>
        <w:p w:rsidR="007E6CDF" w:rsidRPr="00AD2ACE" w:rsidP="007E6CDF" w14:paraId="049A516F" w14:textId="77777777">
          <w:pPr>
            <w:pStyle w:val="Header"/>
          </w:pPr>
        </w:p>
      </w:tc>
      <w:tc>
        <w:tcPr>
          <w:tcW w:w="3121" w:type="dxa"/>
        </w:tcPr>
        <w:p w:rsidR="007E6CDF" w:rsidRPr="00AD2ACE" w:rsidP="007E6CDF" w14:paraId="2F32D562" w14:textId="77777777">
          <w:pPr>
            <w:pStyle w:val="Header"/>
          </w:pPr>
        </w:p>
      </w:tc>
      <w:tc>
        <w:tcPr>
          <w:tcW w:w="1552" w:type="dxa"/>
        </w:tcPr>
        <w:p w:rsidR="007E6CDF" w:rsidRPr="00AD2ACE" w:rsidP="007E6CDF" w14:paraId="4C30E412" w14:textId="77777777">
          <w:pPr>
            <w:pStyle w:val="Header"/>
          </w:pPr>
        </w:p>
      </w:tc>
    </w:tr>
    <w:tr w14:paraId="742790DC" w14:textId="77777777" w:rsidTr="00AA4684">
      <w:tblPrEx>
        <w:tblW w:w="10030" w:type="dxa"/>
        <w:tblInd w:w="-1446" w:type="dxa"/>
        <w:tblLayout w:type="fixed"/>
        <w:tblCellMar>
          <w:left w:w="0" w:type="dxa"/>
          <w:right w:w="0" w:type="dxa"/>
        </w:tblCellMar>
        <w:tblLook w:val="04A0"/>
      </w:tblPrEx>
      <w:tc>
        <w:tcPr>
          <w:tcW w:w="5357" w:type="dxa"/>
        </w:tcPr>
        <w:p w:rsidR="007E6CDF" w:rsidRPr="00AD2ACE" w:rsidP="007E6CDF" w14:paraId="473FE3E4" w14:textId="77777777">
          <w:pPr>
            <w:pStyle w:val="Header"/>
          </w:pPr>
        </w:p>
      </w:tc>
      <w:tc>
        <w:tcPr>
          <w:tcW w:w="3121" w:type="dxa"/>
        </w:tcPr>
        <w:p w:rsidR="007E6CDF" w:rsidP="007E6CDF" w14:paraId="79167692" w14:textId="77777777">
          <w:pPr>
            <w:pStyle w:val="Dokumenttyp"/>
          </w:pPr>
          <w:r>
            <w:t>Rapport</w:t>
          </w:r>
        </w:p>
        <w:p w:rsidR="007E6CDF" w:rsidRPr="0006184F" w:rsidP="007E6CDF" w14:paraId="6DCFA996" w14:textId="77777777">
          <w:pPr>
            <w:pStyle w:val="Header"/>
          </w:pPr>
          <w:sdt>
            <w:sdtPr>
              <w:alias w:val="Datum"/>
              <w:id w:val="689028248"/>
              <w:placeholder>
                <w:docPart w:val="F640108AA9DE4EB48372B1E4B9A14642"/>
              </w:placeholder>
              <w:dataBinding w:prefixMappings="xmlns:ns0='http://schemas.microsoft.com/office/2006/coverPageProps' " w:xpath="/ns0:CoverPageProperties[1]/ns0:PublishDate[1]" w:storeItemID="{55AF091B-3C7A-41E3-B477-F2FDAA23CFDA}"/>
              <w:date w:fullDate="2026-03-23T00:00:00Z">
                <w:dateFormat w:val="yyyy-MM-dd"/>
                <w:lid w:val="sv-SE"/>
                <w:storeMappedDataAs w:val="dateTime"/>
                <w:calendar w:val="gregorian"/>
              </w:date>
            </w:sdtPr>
            <w:sdtContent>
              <w:r w:rsidR="00211D6A">
                <w:t>2026-03-23</w:t>
              </w:r>
            </w:sdtContent>
          </w:sdt>
        </w:p>
      </w:tc>
      <w:tc>
        <w:tcPr>
          <w:tcW w:w="1552" w:type="dxa"/>
        </w:tcPr>
        <w:p w:rsidR="007E6CDF" w:rsidP="007E6CDF" w14:paraId="52A9C4B8" w14:textId="77777777">
          <w:pPr>
            <w:pStyle w:val="Header"/>
          </w:pPr>
          <w:r w:rsidRPr="009F1ADA">
            <w:t>Diarienummer</w:t>
          </w:r>
        </w:p>
        <w:p w:rsidR="007E6CDF" w:rsidRPr="00AD2ACE" w:rsidP="007E6CDF" w14:paraId="55ECAFF8" w14:textId="77777777">
          <w:pPr>
            <w:pStyle w:val="Header"/>
          </w:pPr>
          <w:r>
            <w:t xml:space="preserve">KN </w:t>
          </w:r>
          <w:sdt>
            <w:sdtPr>
              <w:alias w:val="Dnr"/>
              <w:id w:val="2103676187"/>
              <w:placeholder>
                <w:docPart w:val="B8FCB266BDC249CB9348FFB751E182B7"/>
              </w:placeholder>
              <w:dataBinding w:prefixMappings="xmlns:ns0='http://purl.org/dc/elements/1.1/' xmlns:ns1='http://schemas.openxmlformats.org/package/2006/metadata/core-properties' " w:xpath="/ns1:coreProperties[1]/ns1:keywords[1]" w:storeItemID="{6C3C8BC8-F283-45AE-878A-BAB7291924A1}"/>
              <w:text/>
            </w:sdtPr>
            <w:sdtContent>
              <w:r w:rsidR="00211D6A">
                <w:t>2026/75</w:t>
              </w:r>
            </w:sdtContent>
          </w:sdt>
        </w:p>
      </w:tc>
    </w:tr>
  </w:tbl>
  <w:p w:rsidR="007E6CDF" w:rsidP="00B2042E" w14:paraId="2CED4AF9" w14:textId="77777777">
    <w:pPr>
      <w:pStyle w:val="Header"/>
      <w:spacing w:after="360"/>
    </w:pPr>
    <w:r>
      <w:rPr>
        <w:noProof/>
      </w:rPr>
      <w:drawing>
        <wp:anchor distT="0" distB="0" distL="114300" distR="114300" simplePos="0" relativeHeight="251660288" behindDoc="0" locked="0" layoutInCell="1" allowOverlap="1">
          <wp:simplePos x="0" y="0"/>
          <wp:positionH relativeFrom="page">
            <wp:posOffset>629920</wp:posOffset>
          </wp:positionH>
          <wp:positionV relativeFrom="page">
            <wp:posOffset>360045</wp:posOffset>
          </wp:positionV>
          <wp:extent cx="1404000" cy="316800"/>
          <wp:effectExtent l="0" t="0" r="5715" b="7620"/>
          <wp:wrapNone/>
          <wp:docPr id="729979783" name="Bild 4" descr="Region Stockholm,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79783" name="Bild 4" descr="Region Stockholm, logotyp."/>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404000" cy="3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nsid w:val="0327313A"/>
    <w:multiLevelType w:val="hybridMultilevel"/>
    <w:tmpl w:val="A6DCF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AE391E"/>
    <w:multiLevelType w:val="hybridMultilevel"/>
    <w:tmpl w:val="3E523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16B4260A"/>
    <w:multiLevelType w:val="multilevel"/>
    <w:tmpl w:val="2A86A740"/>
    <w:lvl w:ilvl="0">
      <w:start w:val="1"/>
      <w:numFmt w:val="bullet"/>
      <w:pStyle w:val="ListBullet"/>
      <w:lvlText w:val="•"/>
      <w:lvlJc w:val="left"/>
      <w:pPr>
        <w:ind w:left="357" w:hanging="357"/>
      </w:pPr>
      <w:rPr>
        <w:rFonts w:ascii="Calibri" w:hAnsi="Calibri" w:hint="default"/>
        <w:color w:val="auto"/>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nsid w:val="2AD3094B"/>
    <w:multiLevelType w:val="hybridMultilevel"/>
    <w:tmpl w:val="BE7C2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BB33D2"/>
    <w:multiLevelType w:val="hybridMultilevel"/>
    <w:tmpl w:val="1E7A8A58"/>
    <w:lvl w:ilvl="0">
      <w:start w:val="1"/>
      <w:numFmt w:val="decimal"/>
      <w:pStyle w:val="Bilagefrteckning"/>
      <w:lvlText w:val="Bilaga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A0058C5"/>
    <w:multiLevelType w:val="hybridMultilevel"/>
    <w:tmpl w:val="A6382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D76F21"/>
    <w:multiLevelType w:val="hybridMultilevel"/>
    <w:tmpl w:val="1A0EF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1B243C"/>
    <w:multiLevelType w:val="hybridMultilevel"/>
    <w:tmpl w:val="9FCE423A"/>
    <w:lvl w:ilvl="0">
      <w:start w:val="1"/>
      <w:numFmt w:val="bullet"/>
      <w:pStyle w:val="ListBullet2"/>
      <w:lvlText w:val="̶"/>
      <w:lvlJc w:val="left"/>
      <w:pPr>
        <w:ind w:left="1077" w:hanging="360"/>
      </w:pPr>
      <w:rPr>
        <w:rFonts w:ascii="Calibri" w:hAnsi="Calibri"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9">
    <w:nsid w:val="4CE407ED"/>
    <w:multiLevelType w:val="hybridMultilevel"/>
    <w:tmpl w:val="A1C0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2347FA"/>
    <w:multiLevelType w:val="hybridMultilevel"/>
    <w:tmpl w:val="EAD8F7B8"/>
    <w:lvl w:ilvl="0">
      <w:start w:val="1"/>
      <w:numFmt w:val="bullet"/>
      <w:pStyle w:val="ListBullet3"/>
      <w:lvlText w:val="̶"/>
      <w:lvlJc w:val="left"/>
      <w:pPr>
        <w:ind w:left="1434" w:hanging="360"/>
      </w:pPr>
      <w:rPr>
        <w:rFonts w:ascii="Calibri" w:hAnsi="Calibri" w:hint="default"/>
      </w:rPr>
    </w:lvl>
    <w:lvl w:ilvl="1" w:tentative="1">
      <w:start w:val="1"/>
      <w:numFmt w:val="bullet"/>
      <w:lvlText w:val="o"/>
      <w:lvlJc w:val="left"/>
      <w:pPr>
        <w:ind w:left="2154" w:hanging="360"/>
      </w:pPr>
      <w:rPr>
        <w:rFonts w:ascii="Courier New" w:hAnsi="Courier New" w:cs="Courier New" w:hint="default"/>
      </w:rPr>
    </w:lvl>
    <w:lvl w:ilvl="2" w:tentative="1">
      <w:start w:val="1"/>
      <w:numFmt w:val="bullet"/>
      <w:lvlText w:val=""/>
      <w:lvlJc w:val="left"/>
      <w:pPr>
        <w:ind w:left="2874" w:hanging="360"/>
      </w:pPr>
      <w:rPr>
        <w:rFonts w:ascii="Wingdings" w:hAnsi="Wingdings" w:hint="default"/>
      </w:rPr>
    </w:lvl>
    <w:lvl w:ilvl="3" w:tentative="1">
      <w:start w:val="1"/>
      <w:numFmt w:val="bullet"/>
      <w:lvlText w:val=""/>
      <w:lvlJc w:val="left"/>
      <w:pPr>
        <w:ind w:left="3594" w:hanging="360"/>
      </w:pPr>
      <w:rPr>
        <w:rFonts w:ascii="Symbol" w:hAnsi="Symbol" w:hint="default"/>
      </w:rPr>
    </w:lvl>
    <w:lvl w:ilvl="4" w:tentative="1">
      <w:start w:val="1"/>
      <w:numFmt w:val="bullet"/>
      <w:lvlText w:val="o"/>
      <w:lvlJc w:val="left"/>
      <w:pPr>
        <w:ind w:left="4314" w:hanging="360"/>
      </w:pPr>
      <w:rPr>
        <w:rFonts w:ascii="Courier New" w:hAnsi="Courier New" w:cs="Courier New" w:hint="default"/>
      </w:rPr>
    </w:lvl>
    <w:lvl w:ilvl="5" w:tentative="1">
      <w:start w:val="1"/>
      <w:numFmt w:val="bullet"/>
      <w:lvlText w:val=""/>
      <w:lvlJc w:val="left"/>
      <w:pPr>
        <w:ind w:left="5034" w:hanging="360"/>
      </w:pPr>
      <w:rPr>
        <w:rFonts w:ascii="Wingdings" w:hAnsi="Wingdings" w:hint="default"/>
      </w:rPr>
    </w:lvl>
    <w:lvl w:ilvl="6" w:tentative="1">
      <w:start w:val="1"/>
      <w:numFmt w:val="bullet"/>
      <w:lvlText w:val=""/>
      <w:lvlJc w:val="left"/>
      <w:pPr>
        <w:ind w:left="5754" w:hanging="360"/>
      </w:pPr>
      <w:rPr>
        <w:rFonts w:ascii="Symbol" w:hAnsi="Symbol" w:hint="default"/>
      </w:rPr>
    </w:lvl>
    <w:lvl w:ilvl="7" w:tentative="1">
      <w:start w:val="1"/>
      <w:numFmt w:val="bullet"/>
      <w:lvlText w:val="o"/>
      <w:lvlJc w:val="left"/>
      <w:pPr>
        <w:ind w:left="6474" w:hanging="360"/>
      </w:pPr>
      <w:rPr>
        <w:rFonts w:ascii="Courier New" w:hAnsi="Courier New" w:cs="Courier New" w:hint="default"/>
      </w:rPr>
    </w:lvl>
    <w:lvl w:ilvl="8" w:tentative="1">
      <w:start w:val="1"/>
      <w:numFmt w:val="bullet"/>
      <w:lvlText w:val=""/>
      <w:lvlJc w:val="left"/>
      <w:pPr>
        <w:ind w:left="7194" w:hanging="360"/>
      </w:pPr>
      <w:rPr>
        <w:rFonts w:ascii="Wingdings" w:hAnsi="Wingdings" w:hint="default"/>
      </w:rPr>
    </w:lvl>
  </w:abstractNum>
  <w:abstractNum w:abstractNumId="21">
    <w:nsid w:val="5DCC16EE"/>
    <w:multiLevelType w:val="multilevel"/>
    <w:tmpl w:val="9DB227C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nsid w:val="6E2307D5"/>
    <w:multiLevelType w:val="hybridMultilevel"/>
    <w:tmpl w:val="824E7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7F02E3"/>
    <w:multiLevelType w:val="multilevel"/>
    <w:tmpl w:val="CEF41A94"/>
    <w:lvl w:ilvl="0">
      <w:start w:val="1"/>
      <w:numFmt w:val="decimal"/>
      <w:pStyle w:val="Numreradrubrik1"/>
      <w:suff w:val="space"/>
      <w:lvlText w:val="%1."/>
      <w:lvlJc w:val="left"/>
      <w:pPr>
        <w:ind w:left="340" w:hanging="340"/>
      </w:pPr>
      <w:rPr>
        <w:rFonts w:hint="default"/>
      </w:rPr>
    </w:lvl>
    <w:lvl w:ilvl="1">
      <w:start w:val="1"/>
      <w:numFmt w:val="decimal"/>
      <w:pStyle w:val="Numreradrubrik2"/>
      <w:suff w:val="space"/>
      <w:lvlText w:val="%1.%2."/>
      <w:lvlJc w:val="left"/>
      <w:pPr>
        <w:ind w:left="680" w:hanging="680"/>
      </w:pPr>
      <w:rPr>
        <w:rFonts w:hint="default"/>
      </w:rPr>
    </w:lvl>
    <w:lvl w:ilvl="2">
      <w:start w:val="1"/>
      <w:numFmt w:val="decimal"/>
      <w:pStyle w:val="Numreradrubrik3"/>
      <w:suff w:val="space"/>
      <w:lvlText w:val="%1.%2.%3."/>
      <w:lvlJc w:val="left"/>
      <w:pPr>
        <w:ind w:left="680" w:hanging="680"/>
      </w:pPr>
      <w:rPr>
        <w:rFonts w:hint="default"/>
      </w:rPr>
    </w:lvl>
    <w:lvl w:ilvl="3">
      <w:start w:val="1"/>
      <w:numFmt w:val="decimal"/>
      <w:pStyle w:val="Numreradrubrik4"/>
      <w:suff w:val="space"/>
      <w:lvlText w:val="%1.%2.%3.%4."/>
      <w:lvlJc w:val="left"/>
      <w:pPr>
        <w:ind w:left="1021" w:hanging="1021"/>
      </w:pPr>
      <w:rPr>
        <w:rFonts w:hint="default"/>
      </w:rPr>
    </w:lvl>
    <w:lvl w:ilvl="4">
      <w:start w:val="1"/>
      <w:numFmt w:val="bullet"/>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nsid w:val="7CDD77F8"/>
    <w:multiLevelType w:val="hybridMultilevel"/>
    <w:tmpl w:val="5D2E2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637706">
    <w:abstractNumId w:val="13"/>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1"/>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2"/>
  </w:num>
  <w:num w:numId="13" w16cid:durableId="1364133316">
    <w:abstractNumId w:val="8"/>
  </w:num>
  <w:num w:numId="14" w16cid:durableId="995956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160312">
    <w:abstractNumId w:val="9"/>
  </w:num>
  <w:num w:numId="17" w16cid:durableId="2132625687">
    <w:abstractNumId w:val="18"/>
  </w:num>
  <w:num w:numId="18" w16cid:durableId="254900294">
    <w:abstractNumId w:val="20"/>
  </w:num>
  <w:num w:numId="19" w16cid:durableId="808744220">
    <w:abstractNumId w:val="23"/>
  </w:num>
  <w:num w:numId="20" w16cid:durableId="908464500">
    <w:abstractNumId w:val="19"/>
  </w:num>
  <w:num w:numId="21" w16cid:durableId="825703199">
    <w:abstractNumId w:val="15"/>
  </w:num>
  <w:num w:numId="22" w16cid:durableId="796803597">
    <w:abstractNumId w:val="17"/>
  </w:num>
  <w:num w:numId="23" w16cid:durableId="320230855">
    <w:abstractNumId w:val="22"/>
  </w:num>
  <w:num w:numId="24" w16cid:durableId="1687556643">
    <w:abstractNumId w:val="11"/>
  </w:num>
  <w:num w:numId="25" w16cid:durableId="551888360">
    <w:abstractNumId w:val="24"/>
  </w:num>
  <w:num w:numId="26" w16cid:durableId="1409035777">
    <w:abstractNumId w:val="14"/>
  </w:num>
  <w:num w:numId="27" w16cid:durableId="1411194628">
    <w:abstractNumId w:val="10"/>
  </w:num>
  <w:num w:numId="28" w16cid:durableId="16725666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A2"/>
    <w:rsid w:val="00000EDB"/>
    <w:rsid w:val="00002639"/>
    <w:rsid w:val="00005105"/>
    <w:rsid w:val="00005C4C"/>
    <w:rsid w:val="0001449C"/>
    <w:rsid w:val="000169C2"/>
    <w:rsid w:val="00032041"/>
    <w:rsid w:val="00032784"/>
    <w:rsid w:val="00043C87"/>
    <w:rsid w:val="0005506F"/>
    <w:rsid w:val="0005593D"/>
    <w:rsid w:val="00057E72"/>
    <w:rsid w:val="0006184F"/>
    <w:rsid w:val="000678A1"/>
    <w:rsid w:val="00073283"/>
    <w:rsid w:val="000748EA"/>
    <w:rsid w:val="00076184"/>
    <w:rsid w:val="000864E5"/>
    <w:rsid w:val="00090709"/>
    <w:rsid w:val="00097B01"/>
    <w:rsid w:val="000A30AE"/>
    <w:rsid w:val="000A4A20"/>
    <w:rsid w:val="000B1DB5"/>
    <w:rsid w:val="000D01A8"/>
    <w:rsid w:val="000F4500"/>
    <w:rsid w:val="000F6D5C"/>
    <w:rsid w:val="000F787B"/>
    <w:rsid w:val="0010016A"/>
    <w:rsid w:val="001020F0"/>
    <w:rsid w:val="00107406"/>
    <w:rsid w:val="00107945"/>
    <w:rsid w:val="001125DC"/>
    <w:rsid w:val="001155AB"/>
    <w:rsid w:val="00115B9F"/>
    <w:rsid w:val="00117F33"/>
    <w:rsid w:val="0012049C"/>
    <w:rsid w:val="0012054D"/>
    <w:rsid w:val="001216C8"/>
    <w:rsid w:val="00132596"/>
    <w:rsid w:val="00152A95"/>
    <w:rsid w:val="00154B20"/>
    <w:rsid w:val="00155A33"/>
    <w:rsid w:val="00155DB4"/>
    <w:rsid w:val="00164BA9"/>
    <w:rsid w:val="00172BCE"/>
    <w:rsid w:val="00180DE2"/>
    <w:rsid w:val="001836B6"/>
    <w:rsid w:val="001877A4"/>
    <w:rsid w:val="00191E32"/>
    <w:rsid w:val="001A64E4"/>
    <w:rsid w:val="001B2F24"/>
    <w:rsid w:val="001C17D3"/>
    <w:rsid w:val="001C654C"/>
    <w:rsid w:val="001D1F95"/>
    <w:rsid w:val="001D27C3"/>
    <w:rsid w:val="001D44CB"/>
    <w:rsid w:val="001D596C"/>
    <w:rsid w:val="001F1063"/>
    <w:rsid w:val="002043C5"/>
    <w:rsid w:val="00204B78"/>
    <w:rsid w:val="00211D6A"/>
    <w:rsid w:val="00212A61"/>
    <w:rsid w:val="00214D02"/>
    <w:rsid w:val="00215DF1"/>
    <w:rsid w:val="002223DE"/>
    <w:rsid w:val="00247F6A"/>
    <w:rsid w:val="002510B5"/>
    <w:rsid w:val="002555C7"/>
    <w:rsid w:val="00281D5B"/>
    <w:rsid w:val="00291290"/>
    <w:rsid w:val="002954A8"/>
    <w:rsid w:val="00296CE9"/>
    <w:rsid w:val="002A08A7"/>
    <w:rsid w:val="002B4C90"/>
    <w:rsid w:val="002C43AD"/>
    <w:rsid w:val="002C4DBC"/>
    <w:rsid w:val="002D3705"/>
    <w:rsid w:val="002E5A7C"/>
    <w:rsid w:val="002E5C4B"/>
    <w:rsid w:val="002F2AE6"/>
    <w:rsid w:val="002F3502"/>
    <w:rsid w:val="003001A1"/>
    <w:rsid w:val="0030643B"/>
    <w:rsid w:val="003135FD"/>
    <w:rsid w:val="003232C9"/>
    <w:rsid w:val="00324983"/>
    <w:rsid w:val="00326839"/>
    <w:rsid w:val="00334695"/>
    <w:rsid w:val="00337506"/>
    <w:rsid w:val="00341B98"/>
    <w:rsid w:val="00362CE7"/>
    <w:rsid w:val="003733B3"/>
    <w:rsid w:val="00374718"/>
    <w:rsid w:val="003807A5"/>
    <w:rsid w:val="003911E9"/>
    <w:rsid w:val="00391ECA"/>
    <w:rsid w:val="003927D7"/>
    <w:rsid w:val="00392A8C"/>
    <w:rsid w:val="0039506D"/>
    <w:rsid w:val="0039558E"/>
    <w:rsid w:val="003A164D"/>
    <w:rsid w:val="003A3F56"/>
    <w:rsid w:val="003B06DA"/>
    <w:rsid w:val="003B3AFD"/>
    <w:rsid w:val="003B5252"/>
    <w:rsid w:val="003B799C"/>
    <w:rsid w:val="003D3F7F"/>
    <w:rsid w:val="003E66DA"/>
    <w:rsid w:val="003F1808"/>
    <w:rsid w:val="003F1D59"/>
    <w:rsid w:val="00411BEE"/>
    <w:rsid w:val="00413901"/>
    <w:rsid w:val="00413A7E"/>
    <w:rsid w:val="004216EA"/>
    <w:rsid w:val="00423F0E"/>
    <w:rsid w:val="0042445E"/>
    <w:rsid w:val="00430725"/>
    <w:rsid w:val="00431B59"/>
    <w:rsid w:val="00434CDA"/>
    <w:rsid w:val="0045001D"/>
    <w:rsid w:val="00456CEE"/>
    <w:rsid w:val="0045790E"/>
    <w:rsid w:val="00461C5F"/>
    <w:rsid w:val="00464806"/>
    <w:rsid w:val="00470ADF"/>
    <w:rsid w:val="0047256F"/>
    <w:rsid w:val="0048111E"/>
    <w:rsid w:val="004934A8"/>
    <w:rsid w:val="0049391D"/>
    <w:rsid w:val="004B0468"/>
    <w:rsid w:val="004C2CEE"/>
    <w:rsid w:val="004C2DA2"/>
    <w:rsid w:val="004D1DC2"/>
    <w:rsid w:val="004E0EA2"/>
    <w:rsid w:val="004F4880"/>
    <w:rsid w:val="0050522C"/>
    <w:rsid w:val="00507679"/>
    <w:rsid w:val="00517FD3"/>
    <w:rsid w:val="00532A26"/>
    <w:rsid w:val="00536F11"/>
    <w:rsid w:val="0054480A"/>
    <w:rsid w:val="00565454"/>
    <w:rsid w:val="00565B19"/>
    <w:rsid w:val="00571BFC"/>
    <w:rsid w:val="00577867"/>
    <w:rsid w:val="00581DDC"/>
    <w:rsid w:val="005832C1"/>
    <w:rsid w:val="00597E3C"/>
    <w:rsid w:val="005B20C0"/>
    <w:rsid w:val="005B2F00"/>
    <w:rsid w:val="005B51B6"/>
    <w:rsid w:val="005B5BA8"/>
    <w:rsid w:val="005B7EAC"/>
    <w:rsid w:val="005C1F60"/>
    <w:rsid w:val="005C271E"/>
    <w:rsid w:val="005C5484"/>
    <w:rsid w:val="005D0C3B"/>
    <w:rsid w:val="005E5766"/>
    <w:rsid w:val="005E621A"/>
    <w:rsid w:val="005F1614"/>
    <w:rsid w:val="00601247"/>
    <w:rsid w:val="0063101C"/>
    <w:rsid w:val="00632B73"/>
    <w:rsid w:val="00633CA4"/>
    <w:rsid w:val="0064342E"/>
    <w:rsid w:val="00645102"/>
    <w:rsid w:val="00651E32"/>
    <w:rsid w:val="00657516"/>
    <w:rsid w:val="0066216E"/>
    <w:rsid w:val="00667E21"/>
    <w:rsid w:val="00670C0C"/>
    <w:rsid w:val="00671897"/>
    <w:rsid w:val="00672CEA"/>
    <w:rsid w:val="006829A8"/>
    <w:rsid w:val="006877D9"/>
    <w:rsid w:val="0069113E"/>
    <w:rsid w:val="006B3EB0"/>
    <w:rsid w:val="006B7CF3"/>
    <w:rsid w:val="006C6A05"/>
    <w:rsid w:val="006D147B"/>
    <w:rsid w:val="006D1C24"/>
    <w:rsid w:val="006E0CE1"/>
    <w:rsid w:val="006E6B5D"/>
    <w:rsid w:val="006F09CB"/>
    <w:rsid w:val="006F2081"/>
    <w:rsid w:val="00705D21"/>
    <w:rsid w:val="007170F1"/>
    <w:rsid w:val="00731E63"/>
    <w:rsid w:val="00735308"/>
    <w:rsid w:val="007413C8"/>
    <w:rsid w:val="00753204"/>
    <w:rsid w:val="00753827"/>
    <w:rsid w:val="007646FA"/>
    <w:rsid w:val="007659D1"/>
    <w:rsid w:val="00772EB0"/>
    <w:rsid w:val="00791CEA"/>
    <w:rsid w:val="007B45FA"/>
    <w:rsid w:val="007C3285"/>
    <w:rsid w:val="007C4785"/>
    <w:rsid w:val="007D0632"/>
    <w:rsid w:val="007D1416"/>
    <w:rsid w:val="007D2899"/>
    <w:rsid w:val="007E6CDF"/>
    <w:rsid w:val="007F19CC"/>
    <w:rsid w:val="0080294E"/>
    <w:rsid w:val="00806C19"/>
    <w:rsid w:val="008123E2"/>
    <w:rsid w:val="008132C7"/>
    <w:rsid w:val="00813C78"/>
    <w:rsid w:val="00817788"/>
    <w:rsid w:val="00822F4D"/>
    <w:rsid w:val="008236BA"/>
    <w:rsid w:val="0082405A"/>
    <w:rsid w:val="00832B8C"/>
    <w:rsid w:val="008351D1"/>
    <w:rsid w:val="008409B1"/>
    <w:rsid w:val="00842558"/>
    <w:rsid w:val="00854AE7"/>
    <w:rsid w:val="0085670B"/>
    <w:rsid w:val="00860892"/>
    <w:rsid w:val="00864C77"/>
    <w:rsid w:val="00865AEE"/>
    <w:rsid w:val="00866DCF"/>
    <w:rsid w:val="00883FEB"/>
    <w:rsid w:val="008856EE"/>
    <w:rsid w:val="008957E9"/>
    <w:rsid w:val="00897251"/>
    <w:rsid w:val="008A15FA"/>
    <w:rsid w:val="008A214B"/>
    <w:rsid w:val="008A2BCE"/>
    <w:rsid w:val="008B55E4"/>
    <w:rsid w:val="008C1043"/>
    <w:rsid w:val="008C4E7A"/>
    <w:rsid w:val="008C6F7C"/>
    <w:rsid w:val="008E09F4"/>
    <w:rsid w:val="008E4712"/>
    <w:rsid w:val="008F1CF0"/>
    <w:rsid w:val="00907849"/>
    <w:rsid w:val="0091017A"/>
    <w:rsid w:val="00911F99"/>
    <w:rsid w:val="009216E1"/>
    <w:rsid w:val="009300F4"/>
    <w:rsid w:val="00930E1A"/>
    <w:rsid w:val="00935E64"/>
    <w:rsid w:val="00950C74"/>
    <w:rsid w:val="009553D7"/>
    <w:rsid w:val="009559E6"/>
    <w:rsid w:val="00957DF7"/>
    <w:rsid w:val="0096588F"/>
    <w:rsid w:val="00965CD2"/>
    <w:rsid w:val="00970082"/>
    <w:rsid w:val="00974493"/>
    <w:rsid w:val="00991EA9"/>
    <w:rsid w:val="009B3786"/>
    <w:rsid w:val="009B7571"/>
    <w:rsid w:val="009C460A"/>
    <w:rsid w:val="009C4739"/>
    <w:rsid w:val="009D0ADE"/>
    <w:rsid w:val="009E3585"/>
    <w:rsid w:val="009E5CDF"/>
    <w:rsid w:val="009F1ADA"/>
    <w:rsid w:val="00A06756"/>
    <w:rsid w:val="00A20060"/>
    <w:rsid w:val="00A22DC0"/>
    <w:rsid w:val="00A26F25"/>
    <w:rsid w:val="00A31B47"/>
    <w:rsid w:val="00A51F48"/>
    <w:rsid w:val="00A57A8F"/>
    <w:rsid w:val="00A6059B"/>
    <w:rsid w:val="00A85DD8"/>
    <w:rsid w:val="00AA03E5"/>
    <w:rsid w:val="00AA3BAB"/>
    <w:rsid w:val="00AA4684"/>
    <w:rsid w:val="00AB49BF"/>
    <w:rsid w:val="00AD2ACE"/>
    <w:rsid w:val="00AD2DDC"/>
    <w:rsid w:val="00AE1558"/>
    <w:rsid w:val="00AF21B5"/>
    <w:rsid w:val="00B00406"/>
    <w:rsid w:val="00B04375"/>
    <w:rsid w:val="00B1265B"/>
    <w:rsid w:val="00B13A1E"/>
    <w:rsid w:val="00B171A8"/>
    <w:rsid w:val="00B2042E"/>
    <w:rsid w:val="00B22DDB"/>
    <w:rsid w:val="00B23F8D"/>
    <w:rsid w:val="00B26B8E"/>
    <w:rsid w:val="00B26DFE"/>
    <w:rsid w:val="00B50B78"/>
    <w:rsid w:val="00B51B0A"/>
    <w:rsid w:val="00B52C01"/>
    <w:rsid w:val="00B554E9"/>
    <w:rsid w:val="00B63A7F"/>
    <w:rsid w:val="00B723E3"/>
    <w:rsid w:val="00B74DC4"/>
    <w:rsid w:val="00B84746"/>
    <w:rsid w:val="00B93DD7"/>
    <w:rsid w:val="00BA73F5"/>
    <w:rsid w:val="00BB056E"/>
    <w:rsid w:val="00BC090A"/>
    <w:rsid w:val="00BC209D"/>
    <w:rsid w:val="00BF772D"/>
    <w:rsid w:val="00C06909"/>
    <w:rsid w:val="00C37890"/>
    <w:rsid w:val="00C420EA"/>
    <w:rsid w:val="00C4305A"/>
    <w:rsid w:val="00C51D7B"/>
    <w:rsid w:val="00C60B3D"/>
    <w:rsid w:val="00C65AA3"/>
    <w:rsid w:val="00C7578C"/>
    <w:rsid w:val="00C9413B"/>
    <w:rsid w:val="00C9704C"/>
    <w:rsid w:val="00CA68A2"/>
    <w:rsid w:val="00CB1DF5"/>
    <w:rsid w:val="00CB6174"/>
    <w:rsid w:val="00CC20F6"/>
    <w:rsid w:val="00CC3B6D"/>
    <w:rsid w:val="00CE7E33"/>
    <w:rsid w:val="00D0311C"/>
    <w:rsid w:val="00D10AEA"/>
    <w:rsid w:val="00D1182D"/>
    <w:rsid w:val="00D20101"/>
    <w:rsid w:val="00D20467"/>
    <w:rsid w:val="00D20AF3"/>
    <w:rsid w:val="00D462E8"/>
    <w:rsid w:val="00D46C5C"/>
    <w:rsid w:val="00D60CEA"/>
    <w:rsid w:val="00D61CF6"/>
    <w:rsid w:val="00D64F98"/>
    <w:rsid w:val="00D76743"/>
    <w:rsid w:val="00D77C15"/>
    <w:rsid w:val="00D83253"/>
    <w:rsid w:val="00D867E2"/>
    <w:rsid w:val="00DA5F92"/>
    <w:rsid w:val="00DB13DC"/>
    <w:rsid w:val="00DB3E45"/>
    <w:rsid w:val="00DB445F"/>
    <w:rsid w:val="00DB5618"/>
    <w:rsid w:val="00DB5FE8"/>
    <w:rsid w:val="00DB6859"/>
    <w:rsid w:val="00DC0099"/>
    <w:rsid w:val="00DC03C5"/>
    <w:rsid w:val="00DD1645"/>
    <w:rsid w:val="00DD60EB"/>
    <w:rsid w:val="00DE07E8"/>
    <w:rsid w:val="00DE40D1"/>
    <w:rsid w:val="00DF4F9D"/>
    <w:rsid w:val="00E0112E"/>
    <w:rsid w:val="00E25865"/>
    <w:rsid w:val="00E25A22"/>
    <w:rsid w:val="00E27EBD"/>
    <w:rsid w:val="00E311D6"/>
    <w:rsid w:val="00E3220D"/>
    <w:rsid w:val="00E46171"/>
    <w:rsid w:val="00E4638C"/>
    <w:rsid w:val="00E47F85"/>
    <w:rsid w:val="00E53C6C"/>
    <w:rsid w:val="00E5528B"/>
    <w:rsid w:val="00E6140F"/>
    <w:rsid w:val="00E61AE1"/>
    <w:rsid w:val="00E62D49"/>
    <w:rsid w:val="00E727EE"/>
    <w:rsid w:val="00E749D5"/>
    <w:rsid w:val="00E8286A"/>
    <w:rsid w:val="00E82F6C"/>
    <w:rsid w:val="00EA09A1"/>
    <w:rsid w:val="00EA3F4A"/>
    <w:rsid w:val="00EA60D2"/>
    <w:rsid w:val="00EB1D14"/>
    <w:rsid w:val="00EB2687"/>
    <w:rsid w:val="00EC4872"/>
    <w:rsid w:val="00ED09EB"/>
    <w:rsid w:val="00ED239B"/>
    <w:rsid w:val="00EF1576"/>
    <w:rsid w:val="00EF38C9"/>
    <w:rsid w:val="00F0717E"/>
    <w:rsid w:val="00F07B5C"/>
    <w:rsid w:val="00F07EE4"/>
    <w:rsid w:val="00F24E39"/>
    <w:rsid w:val="00F24E41"/>
    <w:rsid w:val="00F333EC"/>
    <w:rsid w:val="00F36EA1"/>
    <w:rsid w:val="00F43B96"/>
    <w:rsid w:val="00F43FFD"/>
    <w:rsid w:val="00F44731"/>
    <w:rsid w:val="00F44D59"/>
    <w:rsid w:val="00F52883"/>
    <w:rsid w:val="00F65E2A"/>
    <w:rsid w:val="00F73CED"/>
    <w:rsid w:val="00F9193C"/>
    <w:rsid w:val="00FA0CD4"/>
    <w:rsid w:val="00FA68D7"/>
    <w:rsid w:val="00FA6FA2"/>
    <w:rsid w:val="00FC3363"/>
    <w:rsid w:val="00FC7CB1"/>
    <w:rsid w:val="00FD5A1E"/>
    <w:rsid w:val="00FF10EA"/>
    <w:rsid w:val="00FF3344"/>
    <w:rsid w:val="00FF7C02"/>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302468F2"/>
  <w15:chartTrackingRefBased/>
  <w15:docId w15:val="{351B80D4-EB7B-48FA-817C-55FDD2BB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6B6"/>
  </w:style>
  <w:style w:type="paragraph" w:styleId="Heading1">
    <w:name w:val="heading 1"/>
    <w:basedOn w:val="Normal"/>
    <w:next w:val="Normal"/>
    <w:link w:val="Rubrik1Char"/>
    <w:uiPriority w:val="9"/>
    <w:semiHidden/>
    <w:qFormat/>
    <w:rsid w:val="001C17D3"/>
    <w:pPr>
      <w:keepNext/>
      <w:keepLines/>
      <w:spacing w:after="200" w:line="380" w:lineRule="atLeast"/>
      <w:outlineLvl w:val="0"/>
    </w:pPr>
    <w:rPr>
      <w:rFonts w:eastAsiaTheme="majorEastAsia" w:cstheme="majorBidi"/>
      <w:b/>
      <w:sz w:val="32"/>
      <w:szCs w:val="48"/>
    </w:rPr>
  </w:style>
  <w:style w:type="paragraph" w:styleId="Heading2">
    <w:name w:val="heading 2"/>
    <w:basedOn w:val="Heading1"/>
    <w:next w:val="Normal"/>
    <w:link w:val="Rubrik2Char"/>
    <w:uiPriority w:val="9"/>
    <w:semiHidden/>
    <w:qFormat/>
    <w:rsid w:val="001C17D3"/>
    <w:pPr>
      <w:spacing w:before="360" w:after="80" w:line="340" w:lineRule="atLeast"/>
      <w:outlineLvl w:val="1"/>
    </w:pPr>
    <w:rPr>
      <w:sz w:val="28"/>
      <w:szCs w:val="36"/>
    </w:rPr>
  </w:style>
  <w:style w:type="paragraph" w:styleId="Heading3">
    <w:name w:val="heading 3"/>
    <w:basedOn w:val="Heading2"/>
    <w:next w:val="Normal"/>
    <w:link w:val="Rubrik3Char"/>
    <w:uiPriority w:val="9"/>
    <w:semiHidden/>
    <w:qFormat/>
    <w:rsid w:val="001C17D3"/>
    <w:pPr>
      <w:spacing w:before="240" w:after="40"/>
      <w:outlineLvl w:val="2"/>
    </w:pPr>
    <w:rPr>
      <w:rFonts w:asciiTheme="majorHAnsi" w:hAnsiTheme="majorHAnsi"/>
      <w:b w:val="0"/>
      <w:szCs w:val="30"/>
    </w:rPr>
  </w:style>
  <w:style w:type="paragraph" w:styleId="Heading4">
    <w:name w:val="heading 4"/>
    <w:basedOn w:val="Heading3"/>
    <w:next w:val="Normal"/>
    <w:link w:val="Rubrik4Char"/>
    <w:uiPriority w:val="9"/>
    <w:semiHidden/>
    <w:qFormat/>
    <w:rsid w:val="005B2F00"/>
    <w:pPr>
      <w:spacing w:after="0" w:line="280" w:lineRule="atLeast"/>
      <w:outlineLvl w:val="3"/>
    </w:pPr>
    <w:rPr>
      <w:iCs/>
      <w:sz w:val="22"/>
      <w:szCs w:val="24"/>
    </w:rPr>
  </w:style>
  <w:style w:type="paragraph" w:styleId="Heading5">
    <w:name w:val="heading 5"/>
    <w:basedOn w:val="Heading4"/>
    <w:next w:val="Normal"/>
    <w:link w:val="Rubrik5Char"/>
    <w:uiPriority w:val="9"/>
    <w:semiHidden/>
    <w:rsid w:val="00EF38C9"/>
    <w:pPr>
      <w:outlineLvl w:val="4"/>
    </w:pPr>
    <w:rPr>
      <w:b/>
    </w:rPr>
  </w:style>
  <w:style w:type="paragraph" w:styleId="Heading6">
    <w:name w:val="heading 6"/>
    <w:basedOn w:val="Heading5"/>
    <w:next w:val="Normal"/>
    <w:link w:val="Rubrik6Char"/>
    <w:uiPriority w:val="9"/>
    <w:semiHidden/>
    <w:rsid w:val="00EF38C9"/>
    <w:pPr>
      <w:outlineLvl w:val="5"/>
    </w:pPr>
    <w:rPr>
      <w:b w:val="0"/>
    </w:rPr>
  </w:style>
  <w:style w:type="paragraph" w:styleId="Heading7">
    <w:name w:val="heading 7"/>
    <w:basedOn w:val="Heading6"/>
    <w:next w:val="Normal"/>
    <w:link w:val="Rubrik7Char"/>
    <w:uiPriority w:val="9"/>
    <w:semiHidden/>
    <w:rsid w:val="003B06DA"/>
    <w:pPr>
      <w:outlineLvl w:val="6"/>
    </w:pPr>
    <w:rPr>
      <w:i/>
      <w:iCs w:val="0"/>
    </w:rPr>
  </w:style>
  <w:style w:type="paragraph" w:styleId="Heading8">
    <w:name w:val="heading 8"/>
    <w:basedOn w:val="Heading7"/>
    <w:next w:val="Normal"/>
    <w:link w:val="Rubrik8Char"/>
    <w:uiPriority w:val="9"/>
    <w:semiHidden/>
    <w:rsid w:val="005B20C0"/>
    <w:pPr>
      <w:outlineLvl w:val="7"/>
    </w:pPr>
    <w:rPr>
      <w:i w:val="0"/>
      <w:szCs w:val="21"/>
    </w:rPr>
  </w:style>
  <w:style w:type="paragraph" w:styleId="Heading9">
    <w:name w:val="heading 9"/>
    <w:basedOn w:val="Heading8"/>
    <w:next w:val="Normal"/>
    <w:link w:val="Rubrik9Char"/>
    <w:uiPriority w:val="9"/>
    <w:semiHidden/>
    <w:rsid w:val="003B06DA"/>
    <w:p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12054D"/>
    <w:pPr>
      <w:numPr>
        <w:ilvl w:val="1"/>
      </w:numPr>
      <w:spacing w:line="440" w:lineRule="atLeast"/>
    </w:pPr>
    <w:rPr>
      <w:rFonts w:eastAsiaTheme="minorEastAsia"/>
      <w:sz w:val="36"/>
    </w:rPr>
  </w:style>
  <w:style w:type="character" w:customStyle="1" w:styleId="UnderrubrikChar">
    <w:name w:val="Underrubrik Char"/>
    <w:basedOn w:val="DefaultParagraphFont"/>
    <w:link w:val="Subtitle"/>
    <w:uiPriority w:val="11"/>
    <w:rsid w:val="0012054D"/>
    <w:rPr>
      <w:rFonts w:eastAsiaTheme="minorEastAsia"/>
      <w:sz w:val="36"/>
    </w:rPr>
  </w:style>
  <w:style w:type="character" w:customStyle="1" w:styleId="Rubrik9Char">
    <w:name w:val="Rubrik 9 Char"/>
    <w:basedOn w:val="DefaultParagraphFont"/>
    <w:link w:val="Heading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DefaultParagraphFont"/>
    <w:link w:val="Heading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DefaultParagraphFont"/>
    <w:link w:val="Heading7"/>
    <w:uiPriority w:val="9"/>
    <w:semiHidden/>
    <w:rsid w:val="00296CE9"/>
    <w:rPr>
      <w:rFonts w:asciiTheme="majorHAnsi" w:eastAsiaTheme="majorEastAsia" w:hAnsiTheme="majorHAnsi" w:cstheme="majorBidi"/>
      <w:b/>
      <w:sz w:val="22"/>
    </w:rPr>
  </w:style>
  <w:style w:type="character" w:customStyle="1" w:styleId="Rubrik6Char">
    <w:name w:val="Rubrik 6 Char"/>
    <w:basedOn w:val="DefaultParagraphFont"/>
    <w:link w:val="Heading6"/>
    <w:uiPriority w:val="9"/>
    <w:semiHidden/>
    <w:rsid w:val="00326839"/>
    <w:rPr>
      <w:rFonts w:asciiTheme="majorHAnsi" w:eastAsiaTheme="majorEastAsia" w:hAnsiTheme="majorHAnsi" w:cstheme="majorBidi"/>
      <w:b/>
      <w:iCs/>
      <w:sz w:val="22"/>
    </w:rPr>
  </w:style>
  <w:style w:type="character" w:customStyle="1" w:styleId="Rubrik5Char">
    <w:name w:val="Rubrik 5 Char"/>
    <w:basedOn w:val="DefaultParagraphFont"/>
    <w:link w:val="Heading5"/>
    <w:uiPriority w:val="9"/>
    <w:semiHidden/>
    <w:rsid w:val="00326839"/>
    <w:rPr>
      <w:rFonts w:asciiTheme="majorHAnsi" w:eastAsiaTheme="majorEastAsia" w:hAnsiTheme="majorHAnsi" w:cstheme="majorBidi"/>
      <w:iCs/>
      <w:sz w:val="22"/>
    </w:rPr>
  </w:style>
  <w:style w:type="character" w:customStyle="1" w:styleId="Rubrik4Char">
    <w:name w:val="Rubrik 4 Char"/>
    <w:basedOn w:val="DefaultParagraphFont"/>
    <w:link w:val="Heading4"/>
    <w:uiPriority w:val="9"/>
    <w:semiHidden/>
    <w:rsid w:val="003F1808"/>
    <w:rPr>
      <w:rFonts w:asciiTheme="majorHAnsi" w:eastAsiaTheme="majorEastAsia" w:hAnsiTheme="majorHAnsi" w:cstheme="majorBidi"/>
      <w:iCs/>
      <w:szCs w:val="24"/>
    </w:rPr>
  </w:style>
  <w:style w:type="character" w:customStyle="1" w:styleId="Rubrik3Char">
    <w:name w:val="Rubrik 3 Char"/>
    <w:basedOn w:val="DefaultParagraphFont"/>
    <w:link w:val="Heading3"/>
    <w:uiPriority w:val="9"/>
    <w:semiHidden/>
    <w:rsid w:val="003F1808"/>
    <w:rPr>
      <w:rFonts w:asciiTheme="majorHAnsi" w:eastAsiaTheme="majorEastAsia" w:hAnsiTheme="majorHAnsi" w:cstheme="majorBidi"/>
      <w:sz w:val="28"/>
      <w:szCs w:val="30"/>
    </w:rPr>
  </w:style>
  <w:style w:type="character" w:customStyle="1" w:styleId="Rubrik2Char">
    <w:name w:val="Rubrik 2 Char"/>
    <w:basedOn w:val="DefaultParagraphFont"/>
    <w:link w:val="Heading2"/>
    <w:uiPriority w:val="9"/>
    <w:semiHidden/>
    <w:rsid w:val="003F1808"/>
    <w:rPr>
      <w:rFonts w:eastAsiaTheme="majorEastAsia" w:cstheme="majorBidi"/>
      <w:b/>
      <w:sz w:val="28"/>
      <w:szCs w:val="36"/>
    </w:rPr>
  </w:style>
  <w:style w:type="character" w:customStyle="1" w:styleId="Rubrik1Char">
    <w:name w:val="Rubrik 1 Char"/>
    <w:basedOn w:val="DefaultParagraphFont"/>
    <w:link w:val="Heading1"/>
    <w:uiPriority w:val="9"/>
    <w:semiHidden/>
    <w:rsid w:val="003F1808"/>
    <w:rPr>
      <w:rFonts w:eastAsiaTheme="majorEastAsia" w:cstheme="majorBidi"/>
      <w:b/>
      <w:sz w:val="32"/>
      <w:szCs w:val="48"/>
    </w:rPr>
  </w:style>
  <w:style w:type="paragraph" w:styleId="TOCHeading">
    <w:name w:val="TOC Heading"/>
    <w:basedOn w:val="Heading1"/>
    <w:next w:val="Normal"/>
    <w:uiPriority w:val="39"/>
    <w:rsid w:val="003807A5"/>
    <w:pPr>
      <w:spacing w:after="300"/>
    </w:pPr>
    <w:rPr>
      <w:b w:val="0"/>
    </w:rPr>
  </w:style>
  <w:style w:type="paragraph" w:styleId="Title">
    <w:name w:val="Title"/>
    <w:basedOn w:val="Normal"/>
    <w:next w:val="Normal"/>
    <w:link w:val="RubrikChar"/>
    <w:uiPriority w:val="10"/>
    <w:rsid w:val="007413C8"/>
    <w:pPr>
      <w:spacing w:before="1360" w:line="580" w:lineRule="atLeast"/>
      <w:contextualSpacing/>
      <w:outlineLvl w:val="0"/>
    </w:pPr>
    <w:rPr>
      <w:rFonts w:asciiTheme="majorHAnsi" w:eastAsiaTheme="majorEastAsia" w:hAnsiTheme="majorHAnsi" w:cstheme="majorBidi"/>
      <w:kern w:val="28"/>
      <w:sz w:val="48"/>
      <w:szCs w:val="56"/>
    </w:rPr>
  </w:style>
  <w:style w:type="character" w:customStyle="1" w:styleId="RubrikChar">
    <w:name w:val="Rubrik Char"/>
    <w:basedOn w:val="DefaultParagraphFont"/>
    <w:link w:val="Title"/>
    <w:uiPriority w:val="10"/>
    <w:rsid w:val="007413C8"/>
    <w:rPr>
      <w:rFonts w:asciiTheme="majorHAnsi" w:eastAsiaTheme="majorEastAsia" w:hAnsiTheme="majorHAnsi" w:cstheme="majorBidi"/>
      <w:kern w:val="28"/>
      <w:sz w:val="48"/>
      <w:szCs w:val="56"/>
    </w:rPr>
  </w:style>
  <w:style w:type="paragraph" w:styleId="Salutation">
    <w:name w:val="Salutation"/>
    <w:basedOn w:val="Normal"/>
    <w:next w:val="Normal"/>
    <w:link w:val="InledningChar"/>
    <w:uiPriority w:val="99"/>
    <w:semiHidden/>
    <w:rsid w:val="005C1F60"/>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3B5252"/>
    <w:pPr>
      <w:numPr>
        <w:numId w:val="1"/>
      </w:numPr>
      <w:spacing w:before="80" w:after="0"/>
    </w:pPr>
  </w:style>
  <w:style w:type="paragraph" w:styleId="ListBullet2">
    <w:name w:val="List Bullet 2"/>
    <w:basedOn w:val="Normal"/>
    <w:uiPriority w:val="99"/>
    <w:rsid w:val="0005506F"/>
    <w:pPr>
      <w:numPr>
        <w:numId w:val="17"/>
      </w:numPr>
      <w:spacing w:before="40" w:after="0"/>
      <w:ind w:left="714" w:hanging="357"/>
    </w:pPr>
  </w:style>
  <w:style w:type="paragraph" w:styleId="ListBullet3">
    <w:name w:val="List Bullet 3"/>
    <w:basedOn w:val="Normal"/>
    <w:uiPriority w:val="99"/>
    <w:rsid w:val="0005506F"/>
    <w:pPr>
      <w:numPr>
        <w:numId w:val="18"/>
      </w:numPr>
      <w:spacing w:after="0"/>
      <w:ind w:left="1071" w:hanging="357"/>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3B5252"/>
    <w:pPr>
      <w:numPr>
        <w:numId w:val="6"/>
      </w:numPr>
      <w:spacing w:before="80" w:after="0"/>
    </w:pPr>
  </w:style>
  <w:style w:type="paragraph" w:styleId="ListNumber2">
    <w:name w:val="List Number 2"/>
    <w:basedOn w:val="Normal"/>
    <w:uiPriority w:val="99"/>
    <w:rsid w:val="003B5252"/>
    <w:pPr>
      <w:numPr>
        <w:ilvl w:val="1"/>
        <w:numId w:val="6"/>
      </w:numPr>
      <w:spacing w:before="40" w:after="0"/>
    </w:pPr>
  </w:style>
  <w:style w:type="paragraph" w:styleId="ListNumber3">
    <w:name w:val="List Number 3"/>
    <w:basedOn w:val="Normal"/>
    <w:uiPriority w:val="99"/>
    <w:rsid w:val="00B63A7F"/>
    <w:pPr>
      <w:numPr>
        <w:ilvl w:val="2"/>
        <w:numId w:val="6"/>
      </w:numPr>
      <w:spacing w:after="0"/>
    </w:pPr>
  </w:style>
  <w:style w:type="paragraph" w:styleId="ListNumber4">
    <w:name w:val="List Number 4"/>
    <w:basedOn w:val="Normal"/>
    <w:uiPriority w:val="99"/>
    <w:semiHidden/>
    <w:rsid w:val="00651E32"/>
    <w:pPr>
      <w:numPr>
        <w:ilvl w:val="3"/>
        <w:numId w:val="6"/>
      </w:numPr>
      <w:contextualSpacing/>
    </w:pPr>
  </w:style>
  <w:style w:type="paragraph" w:styleId="ListNumber5">
    <w:name w:val="List Number 5"/>
    <w:basedOn w:val="Normal"/>
    <w:uiPriority w:val="99"/>
    <w:semiHidden/>
    <w:rsid w:val="00651E32"/>
    <w:pPr>
      <w:numPr>
        <w:ilvl w:val="4"/>
        <w:numId w:val="6"/>
      </w:numPr>
      <w:contextualSpacing/>
    </w:pPr>
  </w:style>
  <w:style w:type="paragraph" w:styleId="TOC1">
    <w:name w:val="toc 1"/>
    <w:basedOn w:val="Normal"/>
    <w:next w:val="Normal"/>
    <w:autoRedefine/>
    <w:uiPriority w:val="39"/>
    <w:rsid w:val="00C51D7B"/>
    <w:pPr>
      <w:tabs>
        <w:tab w:val="right" w:leader="dot" w:pos="9062"/>
      </w:tabs>
      <w:spacing w:after="100"/>
    </w:pPr>
    <w:rPr>
      <w:rFonts w:asciiTheme="majorHAnsi" w:hAnsiTheme="majorHAnsi"/>
    </w:rPr>
  </w:style>
  <w:style w:type="paragraph" w:styleId="TOC2">
    <w:name w:val="toc 2"/>
    <w:basedOn w:val="Normal"/>
    <w:next w:val="Normal"/>
    <w:autoRedefine/>
    <w:uiPriority w:val="39"/>
    <w:rsid w:val="007170F1"/>
    <w:pPr>
      <w:spacing w:after="100"/>
      <w:ind w:left="227"/>
    </w:pPr>
  </w:style>
  <w:style w:type="paragraph" w:styleId="TOC3">
    <w:name w:val="toc 3"/>
    <w:basedOn w:val="Normal"/>
    <w:next w:val="Normal"/>
    <w:autoRedefine/>
    <w:uiPriority w:val="39"/>
    <w:rsid w:val="00D10AEA"/>
    <w:pPr>
      <w:tabs>
        <w:tab w:val="right" w:leader="dot" w:pos="7643"/>
      </w:tabs>
      <w:spacing w:after="100"/>
      <w:ind w:left="454"/>
    </w:pPr>
  </w:style>
  <w:style w:type="character" w:styleId="Hyperlink">
    <w:name w:val="Hyperlink"/>
    <w:basedOn w:val="DefaultParagraphFont"/>
    <w:uiPriority w:val="99"/>
    <w:unhideWhenUsed/>
    <w:rsid w:val="00362CE7"/>
    <w:rPr>
      <w:color w:val="00538F" w:themeColor="hyperlink"/>
      <w:u w:val="single"/>
    </w:rPr>
  </w:style>
  <w:style w:type="character" w:styleId="PlaceholderText">
    <w:name w:val="Placeholder Text"/>
    <w:basedOn w:val="DefaultParagraphFont"/>
    <w:uiPriority w:val="99"/>
    <w:rsid w:val="00F43B96"/>
    <w:rPr>
      <w:color w:val="6E6E6E"/>
      <w:bdr w:val="none" w:sz="0" w:space="0" w:color="auto"/>
      <w:shd w:val="clear" w:color="auto" w:fill="F2F2F2"/>
    </w:rPr>
  </w:style>
  <w:style w:type="paragraph" w:styleId="NoSpacing">
    <w:name w:val="No Spacing"/>
    <w:link w:val="IngetavstndChar"/>
    <w:uiPriority w:val="1"/>
    <w:qFormat/>
    <w:rsid w:val="00813C78"/>
    <w:pPr>
      <w:spacing w:after="0" w:line="240" w:lineRule="auto"/>
    </w:pPr>
  </w:style>
  <w:style w:type="paragraph" w:styleId="Header">
    <w:name w:val="header"/>
    <w:basedOn w:val="Normal"/>
    <w:link w:val="SidhuvudChar"/>
    <w:uiPriority w:val="99"/>
    <w:rsid w:val="00EA3F4A"/>
    <w:pPr>
      <w:spacing w:after="0" w:line="250" w:lineRule="atLeast"/>
    </w:pPr>
    <w:rPr>
      <w:sz w:val="20"/>
    </w:rPr>
  </w:style>
  <w:style w:type="character" w:customStyle="1" w:styleId="SidhuvudChar">
    <w:name w:val="Sidhuvud Char"/>
    <w:basedOn w:val="DefaultParagraphFont"/>
    <w:link w:val="Header"/>
    <w:uiPriority w:val="99"/>
    <w:rsid w:val="00EA3F4A"/>
    <w:rPr>
      <w:sz w:val="20"/>
    </w:rPr>
  </w:style>
  <w:style w:type="paragraph" w:styleId="Footer">
    <w:name w:val="footer"/>
    <w:basedOn w:val="Normal"/>
    <w:link w:val="SidfotChar"/>
    <w:uiPriority w:val="99"/>
    <w:rsid w:val="008A2BCE"/>
    <w:pPr>
      <w:spacing w:after="0" w:line="230" w:lineRule="atLeast"/>
    </w:pPr>
    <w:rPr>
      <w:sz w:val="18"/>
    </w:rPr>
  </w:style>
  <w:style w:type="character" w:customStyle="1" w:styleId="SidfotChar">
    <w:name w:val="Sidfot Char"/>
    <w:basedOn w:val="DefaultParagraphFont"/>
    <w:link w:val="Footer"/>
    <w:uiPriority w:val="99"/>
    <w:rsid w:val="008A2BCE"/>
    <w:rPr>
      <w:sz w:val="18"/>
    </w:rPr>
  </w:style>
  <w:style w:type="table" w:styleId="TableGrid">
    <w:name w:val="Table Grid"/>
    <w:basedOn w:val="TableNormal"/>
    <w:uiPriority w:val="5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CitatChar"/>
    <w:uiPriority w:val="29"/>
    <w:rsid w:val="00296CE9"/>
    <w:pPr>
      <w:spacing w:before="200"/>
      <w:ind w:left="864" w:right="864"/>
    </w:pPr>
    <w:rPr>
      <w:iCs/>
    </w:rPr>
  </w:style>
  <w:style w:type="character" w:customStyle="1" w:styleId="CitatChar">
    <w:name w:val="Citat Char"/>
    <w:basedOn w:val="DefaultParagraphFont"/>
    <w:link w:val="Quote"/>
    <w:uiPriority w:val="29"/>
    <w:rsid w:val="00296CE9"/>
    <w:rPr>
      <w:iCs/>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6C6A05"/>
  </w:style>
  <w:style w:type="paragraph" w:customStyle="1" w:styleId="Ingress">
    <w:name w:val="Ingress"/>
    <w:basedOn w:val="Normal"/>
    <w:next w:val="Normal"/>
    <w:uiPriority w:val="12"/>
    <w:rsid w:val="0001449C"/>
    <w:pPr>
      <w:spacing w:after="360" w:line="320" w:lineRule="atLeast"/>
    </w:pPr>
    <w:rPr>
      <w:rFonts w:asciiTheme="majorHAnsi" w:hAnsiTheme="majorHAnsi"/>
      <w:sz w:val="24"/>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Heading2"/>
    <w:next w:val="Normal"/>
    <w:uiPriority w:val="13"/>
    <w:semiHidden/>
    <w:rsid w:val="000D01A8"/>
    <w:pPr>
      <w:numPr>
        <w:numId w:val="12"/>
      </w:numPr>
      <w:outlineLvl w:val="9"/>
    </w:pPr>
  </w:style>
  <w:style w:type="paragraph" w:styleId="Caption">
    <w:name w:val="caption"/>
    <w:basedOn w:val="Normal"/>
    <w:next w:val="Normal"/>
    <w:uiPriority w:val="35"/>
    <w:rsid w:val="002223DE"/>
    <w:pPr>
      <w:spacing w:before="240" w:after="120" w:line="240" w:lineRule="auto"/>
    </w:pPr>
    <w:rPr>
      <w:rFonts w:asciiTheme="majorHAnsi" w:hAnsiTheme="majorHAnsi"/>
      <w:iCs/>
      <w:szCs w:val="18"/>
    </w:rPr>
  </w:style>
  <w:style w:type="paragraph" w:customStyle="1" w:styleId="Dokumenttyp">
    <w:name w:val="Dokumenttyp"/>
    <w:basedOn w:val="Header"/>
    <w:next w:val="Header"/>
    <w:uiPriority w:val="99"/>
    <w:rsid w:val="006B3EB0"/>
    <w:rPr>
      <w:b/>
      <w:bCs/>
    </w:rPr>
  </w:style>
  <w:style w:type="paragraph" w:styleId="TOC4">
    <w:name w:val="toc 4"/>
    <w:basedOn w:val="Normal"/>
    <w:next w:val="Normal"/>
    <w:autoRedefine/>
    <w:uiPriority w:val="39"/>
    <w:rsid w:val="007170F1"/>
    <w:pPr>
      <w:spacing w:after="100"/>
      <w:ind w:left="680"/>
    </w:pPr>
  </w:style>
  <w:style w:type="table" w:customStyle="1" w:styleId="RSTabell-text">
    <w:name w:val="RS Tabell-text"/>
    <w:basedOn w:val="TableNormal"/>
    <w:uiPriority w:val="99"/>
    <w:rsid w:val="00413901"/>
    <w:pPr>
      <w:spacing w:before="60" w:after="60" w:line="240" w:lineRule="auto"/>
    </w:pPr>
    <w:tblPr>
      <w:tblBorders>
        <w:top w:val="single" w:sz="4" w:space="0" w:color="00538F" w:themeColor="accent1"/>
        <w:left w:val="single" w:sz="4" w:space="0" w:color="00538F" w:themeColor="accent1"/>
        <w:bottom w:val="single" w:sz="4" w:space="0" w:color="00538F" w:themeColor="accent1"/>
        <w:right w:val="single" w:sz="4" w:space="0" w:color="00538F" w:themeColor="accent1"/>
        <w:insideH w:val="single" w:sz="4" w:space="0" w:color="00538F" w:themeColor="accent1"/>
        <w:insideV w:val="single" w:sz="4" w:space="0" w:color="00538F" w:themeColor="accent1"/>
      </w:tblBorders>
    </w:tblPr>
    <w:tblStylePr w:type="firstRow">
      <w:rPr>
        <w:rFonts w:asciiTheme="majorHAnsi" w:hAnsiTheme="majorHAnsi"/>
      </w:rPr>
      <w:tblPr/>
      <w:tcPr>
        <w:tcBorders>
          <w:top w:val="single" w:sz="4" w:space="0" w:color="00538F" w:themeColor="accent1"/>
          <w:left w:val="single" w:sz="4" w:space="0" w:color="00538F" w:themeColor="accent1"/>
          <w:bottom w:val="single" w:sz="12" w:space="0" w:color="00538F" w:themeColor="accent1"/>
          <w:right w:val="single" w:sz="4" w:space="0" w:color="00538F" w:themeColor="accent1"/>
          <w:insideH w:val="nil"/>
          <w:insideV w:val="single" w:sz="4" w:space="0" w:color="00538F" w:themeColor="accent1"/>
          <w:tl2br w:val="nil"/>
          <w:tr2bl w:val="nil"/>
        </w:tcBorders>
      </w:tcPr>
    </w:tblStylePr>
  </w:style>
  <w:style w:type="character" w:styleId="UnresolvedMention">
    <w:name w:val="Unresolved Mention"/>
    <w:basedOn w:val="DefaultParagraphFont"/>
    <w:uiPriority w:val="99"/>
    <w:semiHidden/>
    <w:unhideWhenUsed/>
    <w:rsid w:val="00645102"/>
    <w:rPr>
      <w:color w:val="605E5C"/>
      <w:shd w:val="clear" w:color="auto" w:fill="E1DFDD"/>
    </w:rPr>
  </w:style>
  <w:style w:type="table" w:customStyle="1" w:styleId="RSTabell-siffror">
    <w:name w:val="RS Tabell-siffror"/>
    <w:basedOn w:val="TableNormal"/>
    <w:uiPriority w:val="99"/>
    <w:rsid w:val="0012049C"/>
    <w:pPr>
      <w:spacing w:before="60" w:after="60" w:line="240" w:lineRule="auto"/>
      <w:jc w:val="right"/>
    </w:pPr>
    <w:tblPr>
      <w:tblBorders>
        <w:top w:val="single" w:sz="4" w:space="0" w:color="00538F" w:themeColor="accent1"/>
        <w:left w:val="single" w:sz="4" w:space="0" w:color="00538F" w:themeColor="accent1"/>
        <w:bottom w:val="single" w:sz="4" w:space="0" w:color="00538F" w:themeColor="accent1"/>
        <w:right w:val="single" w:sz="4" w:space="0" w:color="00538F" w:themeColor="accent1"/>
        <w:insideH w:val="single" w:sz="4" w:space="0" w:color="00538F" w:themeColor="accent1"/>
        <w:insideV w:val="single" w:sz="4" w:space="0" w:color="00538F" w:themeColor="accent1"/>
      </w:tblBorders>
    </w:tblPr>
    <w:tblStylePr w:type="firstRow">
      <w:rPr>
        <w:rFonts w:asciiTheme="majorHAnsi" w:hAnsiTheme="majorHAnsi"/>
      </w:rPr>
      <w:tblPr/>
      <w:tcPr>
        <w:tcBorders>
          <w:top w:val="single" w:sz="4" w:space="0" w:color="00538F" w:themeColor="accent1"/>
          <w:left w:val="single" w:sz="4" w:space="0" w:color="00538F" w:themeColor="accent1"/>
          <w:bottom w:val="single" w:sz="12" w:space="0" w:color="00538F" w:themeColor="accent1"/>
          <w:right w:val="single" w:sz="4" w:space="0" w:color="00538F" w:themeColor="accent1"/>
          <w:insideH w:val="nil"/>
          <w:insideV w:val="single" w:sz="4" w:space="0" w:color="00538F" w:themeColor="accent1"/>
          <w:tl2br w:val="nil"/>
          <w:tr2bl w:val="nil"/>
        </w:tcBorders>
      </w:tcPr>
    </w:tblStylePr>
    <w:tblStylePr w:type="firstCol">
      <w:pPr>
        <w:wordWrap/>
        <w:jc w:val="left"/>
      </w:pPr>
    </w:tblStylePr>
  </w:style>
  <w:style w:type="paragraph" w:customStyle="1" w:styleId="Numreradrubrik1">
    <w:name w:val="Numrerad rubrik 1"/>
    <w:basedOn w:val="Heading1"/>
    <w:next w:val="Normal"/>
    <w:uiPriority w:val="10"/>
    <w:qFormat/>
    <w:rsid w:val="00E25865"/>
    <w:pPr>
      <w:numPr>
        <w:numId w:val="19"/>
      </w:numPr>
    </w:pPr>
  </w:style>
  <w:style w:type="paragraph" w:customStyle="1" w:styleId="Numreradrubrik2">
    <w:name w:val="Numrerad rubrik 2"/>
    <w:basedOn w:val="Heading2"/>
    <w:next w:val="Normal"/>
    <w:uiPriority w:val="10"/>
    <w:qFormat/>
    <w:rsid w:val="005B2F00"/>
    <w:pPr>
      <w:numPr>
        <w:ilvl w:val="1"/>
        <w:numId w:val="19"/>
      </w:numPr>
    </w:pPr>
  </w:style>
  <w:style w:type="paragraph" w:customStyle="1" w:styleId="Numreradrubrik3">
    <w:name w:val="Numrerad rubrik 3"/>
    <w:basedOn w:val="Heading3"/>
    <w:next w:val="Normal"/>
    <w:uiPriority w:val="10"/>
    <w:qFormat/>
    <w:rsid w:val="005B2F00"/>
    <w:pPr>
      <w:numPr>
        <w:ilvl w:val="2"/>
        <w:numId w:val="19"/>
      </w:numPr>
    </w:pPr>
  </w:style>
  <w:style w:type="paragraph" w:customStyle="1" w:styleId="Numreradrubrik4">
    <w:name w:val="Numrerad rubrik 4"/>
    <w:basedOn w:val="Heading4"/>
    <w:next w:val="Normal"/>
    <w:uiPriority w:val="10"/>
    <w:qFormat/>
    <w:rsid w:val="005B2F00"/>
    <w:pPr>
      <w:numPr>
        <w:ilvl w:val="3"/>
        <w:numId w:val="19"/>
      </w:numPr>
    </w:pPr>
  </w:style>
  <w:style w:type="character" w:customStyle="1" w:styleId="IngetavstndChar">
    <w:name w:val="Inget avstånd Char"/>
    <w:basedOn w:val="DefaultParagraphFont"/>
    <w:link w:val="NoSpacing"/>
    <w:uiPriority w:val="1"/>
    <w:rsid w:val="008236BA"/>
  </w:style>
  <w:style w:type="paragraph" w:customStyle="1" w:styleId="Avsndaruppgifter">
    <w:name w:val="Avsändaruppgifter"/>
    <w:basedOn w:val="Normal"/>
    <w:uiPriority w:val="99"/>
    <w:rsid w:val="0091017A"/>
    <w:pPr>
      <w:spacing w:after="0" w:line="280" w:lineRule="atLeast"/>
    </w:pPr>
  </w:style>
  <w:style w:type="paragraph" w:styleId="ListParagraph">
    <w:name w:val="List Paragraph"/>
    <w:basedOn w:val="Normal"/>
    <w:uiPriority w:val="34"/>
    <w:qFormat/>
    <w:rsid w:val="00214D02"/>
    <w:pPr>
      <w:spacing w:after="0" w:line="280" w:lineRule="atLeast"/>
      <w:ind w:left="720"/>
      <w:contextualSpacing/>
    </w:pPr>
    <w:rPr>
      <w:rFonts w:ascii="Georgia" w:eastAsia="Times New Roman" w:hAnsi="Georgia" w:cs="Times New Roman"/>
      <w:szCs w:val="24"/>
      <w:lang w:eastAsia="sv-SE"/>
    </w:rPr>
  </w:style>
  <w:style w:type="paragraph" w:customStyle="1" w:styleId="Bilagefrteckning">
    <w:name w:val="Bilageförteckning"/>
    <w:basedOn w:val="BodyText"/>
    <w:qFormat/>
    <w:rsid w:val="00214D02"/>
    <w:pPr>
      <w:numPr>
        <w:numId w:val="21"/>
      </w:numPr>
      <w:tabs>
        <w:tab w:val="clear" w:pos="1134"/>
      </w:tabs>
      <w:spacing w:before="150" w:after="150" w:line="280" w:lineRule="atLeast"/>
      <w:ind w:left="0" w:firstLine="0"/>
    </w:pPr>
    <w:rPr>
      <w:rFonts w:ascii="Georgia" w:eastAsia="Times New Roman" w:hAnsi="Georgia" w:cs="Times New Roman"/>
      <w:szCs w:val="24"/>
      <w:lang w:eastAsia="sv-SE"/>
    </w:rPr>
  </w:style>
  <w:style w:type="character" w:styleId="CommentReference">
    <w:name w:val="annotation reference"/>
    <w:basedOn w:val="DefaultParagraphFont"/>
    <w:uiPriority w:val="99"/>
    <w:semiHidden/>
    <w:unhideWhenUsed/>
    <w:rsid w:val="00214D02"/>
    <w:rPr>
      <w:sz w:val="16"/>
      <w:szCs w:val="16"/>
    </w:rPr>
  </w:style>
  <w:style w:type="paragraph" w:styleId="CommentText">
    <w:name w:val="annotation text"/>
    <w:basedOn w:val="Normal"/>
    <w:link w:val="KommentarerChar"/>
    <w:uiPriority w:val="99"/>
    <w:unhideWhenUsed/>
    <w:rsid w:val="00214D02"/>
    <w:pPr>
      <w:spacing w:after="0" w:line="240" w:lineRule="auto"/>
    </w:pPr>
    <w:rPr>
      <w:rFonts w:ascii="Georgia" w:eastAsia="Times New Roman" w:hAnsi="Georgia" w:cs="Times New Roman"/>
      <w:sz w:val="20"/>
      <w:szCs w:val="20"/>
      <w:lang w:eastAsia="sv-SE"/>
    </w:rPr>
  </w:style>
  <w:style w:type="character" w:customStyle="1" w:styleId="KommentarerChar">
    <w:name w:val="Kommentarer Char"/>
    <w:basedOn w:val="DefaultParagraphFont"/>
    <w:link w:val="CommentText"/>
    <w:uiPriority w:val="99"/>
    <w:rsid w:val="00214D02"/>
    <w:rPr>
      <w:rFonts w:ascii="Georgia" w:eastAsia="Times New Roman" w:hAnsi="Georgia" w:cs="Times New Roman"/>
      <w:sz w:val="20"/>
      <w:szCs w:val="20"/>
      <w:lang w:eastAsia="sv-SE"/>
    </w:rPr>
  </w:style>
  <w:style w:type="paragraph" w:styleId="BodyText">
    <w:name w:val="Body Text"/>
    <w:basedOn w:val="Normal"/>
    <w:link w:val="BrdtextChar"/>
    <w:uiPriority w:val="99"/>
    <w:semiHidden/>
    <w:unhideWhenUsed/>
    <w:rsid w:val="00214D02"/>
    <w:pPr>
      <w:spacing w:after="120"/>
    </w:pPr>
  </w:style>
  <w:style w:type="character" w:customStyle="1" w:styleId="BrdtextChar">
    <w:name w:val="Brödtext Char"/>
    <w:basedOn w:val="DefaultParagraphFont"/>
    <w:link w:val="BodyText"/>
    <w:uiPriority w:val="99"/>
    <w:semiHidden/>
    <w:rsid w:val="00214D02"/>
  </w:style>
  <w:style w:type="paragraph" w:customStyle="1" w:styleId="KUNNormal">
    <w:name w:val="KUN Normal"/>
    <w:qFormat/>
    <w:rsid w:val="00CC20F6"/>
    <w:pPr>
      <w:spacing w:after="0" w:line="280" w:lineRule="exact"/>
    </w:pPr>
    <w:rPr>
      <w:rFonts w:ascii="Georgia" w:eastAsia="Times New Roman" w:hAnsi="Georgia" w:cs="Times New Roman"/>
      <w:szCs w:val="20"/>
      <w:lang w:eastAsia="sv-SE"/>
    </w:rPr>
  </w:style>
  <w:style w:type="paragraph" w:styleId="CommentSubject">
    <w:name w:val="annotation subject"/>
    <w:basedOn w:val="CommentText"/>
    <w:next w:val="CommentText"/>
    <w:link w:val="KommentarsmneChar"/>
    <w:uiPriority w:val="99"/>
    <w:semiHidden/>
    <w:unhideWhenUsed/>
    <w:rsid w:val="00817788"/>
    <w:pPr>
      <w:spacing w:after="240"/>
    </w:pPr>
    <w:rPr>
      <w:rFonts w:asciiTheme="minorHAnsi" w:eastAsiaTheme="minorHAnsi" w:hAnsiTheme="minorHAnsi" w:cstheme="minorBidi"/>
      <w:b/>
      <w:bCs/>
      <w:lang w:eastAsia="en-US"/>
    </w:rPr>
  </w:style>
  <w:style w:type="character" w:customStyle="1" w:styleId="KommentarsmneChar">
    <w:name w:val="Kommentarsämne Char"/>
    <w:basedOn w:val="KommentarerChar"/>
    <w:link w:val="CommentSubject"/>
    <w:uiPriority w:val="99"/>
    <w:semiHidden/>
    <w:rsid w:val="00817788"/>
    <w:rPr>
      <w:rFonts w:ascii="Georgia" w:eastAsia="Times New Roman" w:hAnsi="Georgia"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https://sllse.sharepoint.com/sites/RSTSitesOfficemallar/Mallar/Kulturf&#246;rvaltningen/Rapport%20enkel.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FA40B5F55E54511BA3D23F9F416D062"/>
        <w:category>
          <w:name w:val="Allmänt"/>
          <w:gallery w:val="placeholder"/>
        </w:category>
        <w:types>
          <w:type w:val="bbPlcHdr"/>
        </w:types>
        <w:behaviors>
          <w:behavior w:val="content"/>
        </w:behaviors>
        <w:guid w:val="{DCE45510-ED5E-4D86-8C9B-0BD458025016}"/>
      </w:docPartPr>
      <w:docPartBody>
        <w:p w:rsidR="009559E6">
          <w:pPr>
            <w:pStyle w:val="EFA40B5F55E54511BA3D23F9F416D062"/>
          </w:pPr>
          <w:r w:rsidRPr="00957DF7">
            <w:rPr>
              <w:rStyle w:val="PlaceholderText"/>
            </w:rPr>
            <w:t>Nivå 2</w:t>
          </w:r>
        </w:p>
      </w:docPartBody>
    </w:docPart>
    <w:docPart>
      <w:docPartPr>
        <w:name w:val="1D1714BC16B04CF29A485FD17055CD78"/>
        <w:category>
          <w:name w:val="Allmänt"/>
          <w:gallery w:val="placeholder"/>
        </w:category>
        <w:types>
          <w:type w:val="bbPlcHdr"/>
        </w:types>
        <w:behaviors>
          <w:behavior w:val="content"/>
        </w:behaviors>
        <w:guid w:val="{12A56F8A-C48E-485F-858B-7F984BCA5BAD}"/>
      </w:docPartPr>
      <w:docPartBody>
        <w:p w:rsidR="009559E6">
          <w:pPr>
            <w:pStyle w:val="1D1714BC16B04CF29A485FD17055CD78"/>
          </w:pPr>
          <w:r w:rsidRPr="00B22DDB">
            <w:rPr>
              <w:rStyle w:val="PlaceholderText"/>
            </w:rPr>
            <w:t>Datum</w:t>
          </w:r>
        </w:p>
      </w:docPartBody>
    </w:docPart>
    <w:docPart>
      <w:docPartPr>
        <w:name w:val="C5218D0424664AF190CD0CD0B96F6705"/>
        <w:category>
          <w:name w:val="Allmänt"/>
          <w:gallery w:val="placeholder"/>
        </w:category>
        <w:types>
          <w:type w:val="bbPlcHdr"/>
        </w:types>
        <w:behaviors>
          <w:behavior w:val="content"/>
        </w:behaviors>
        <w:guid w:val="{AE0E3940-F515-4E44-B73B-369DDD23DA51}"/>
      </w:docPartPr>
      <w:docPartBody>
        <w:p w:rsidR="009559E6">
          <w:pPr>
            <w:pStyle w:val="C5218D0424664AF190CD0CD0B96F6705"/>
          </w:pPr>
          <w:r w:rsidRPr="00B22DDB">
            <w:rPr>
              <w:rStyle w:val="PlaceholderText"/>
            </w:rPr>
            <w:t>XXXXXXX</w:t>
          </w:r>
        </w:p>
      </w:docPartBody>
    </w:docPart>
    <w:docPart>
      <w:docPartPr>
        <w:name w:val="EA70F51F681144AB82269BEC5D90909E"/>
        <w:category>
          <w:name w:val="Allmänt"/>
          <w:gallery w:val="placeholder"/>
        </w:category>
        <w:types>
          <w:type w:val="bbPlcHdr"/>
        </w:types>
        <w:behaviors>
          <w:behavior w:val="content"/>
        </w:behaviors>
        <w:guid w:val="{08DBD7A0-4750-466C-8280-04BC41D76193}"/>
      </w:docPartPr>
      <w:docPartBody>
        <w:p w:rsidR="009559E6">
          <w:pPr>
            <w:pStyle w:val="EA70F51F681144AB82269BEC5D90909E"/>
          </w:pPr>
          <w:r>
            <w:rPr>
              <w:rStyle w:val="PlaceholderText"/>
            </w:rPr>
            <w:t>Rubrik</w:t>
          </w:r>
        </w:p>
      </w:docPartBody>
    </w:docPart>
    <w:docPart>
      <w:docPartPr>
        <w:name w:val="F640108AA9DE4EB48372B1E4B9A14642"/>
        <w:category>
          <w:name w:val="Allmänt"/>
          <w:gallery w:val="placeholder"/>
        </w:category>
        <w:types>
          <w:type w:val="bbPlcHdr"/>
        </w:types>
        <w:behaviors>
          <w:behavior w:val="content"/>
        </w:behaviors>
        <w:guid w:val="{06727F76-6FCE-4BC0-A849-2907F92B59F1}"/>
      </w:docPartPr>
      <w:docPartBody>
        <w:p w:rsidR="009559E6">
          <w:pPr>
            <w:pStyle w:val="F640108AA9DE4EB48372B1E4B9A14642"/>
          </w:pPr>
          <w:r>
            <w:rPr>
              <w:rStyle w:val="PlaceholderText"/>
            </w:rPr>
            <w:t>Rubrik 4</w:t>
          </w:r>
        </w:p>
      </w:docPartBody>
    </w:docPart>
    <w:docPart>
      <w:docPartPr>
        <w:name w:val="B8FCB266BDC249CB9348FFB751E182B7"/>
        <w:category>
          <w:name w:val="Allmänt"/>
          <w:gallery w:val="placeholder"/>
        </w:category>
        <w:types>
          <w:type w:val="bbPlcHdr"/>
        </w:types>
        <w:behaviors>
          <w:behavior w:val="content"/>
        </w:behaviors>
        <w:guid w:val="{D5E09BE7-B5F6-40E8-9BD2-E2FCD073B373}"/>
      </w:docPartPr>
      <w:docPartBody>
        <w:p w:rsidR="009559E6">
          <w:pPr>
            <w:pStyle w:val="B8FCB266BDC249CB9348FFB751E182B7"/>
          </w:pPr>
          <w:r w:rsidRPr="009B7571">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E6"/>
    <w:rsid w:val="00031E44"/>
    <w:rsid w:val="000F6D5C"/>
    <w:rsid w:val="00180DE2"/>
    <w:rsid w:val="001D1F95"/>
    <w:rsid w:val="002B208B"/>
    <w:rsid w:val="002C4DBC"/>
    <w:rsid w:val="002E5A7C"/>
    <w:rsid w:val="00561F1C"/>
    <w:rsid w:val="006829A8"/>
    <w:rsid w:val="006E0CE1"/>
    <w:rsid w:val="00817123"/>
    <w:rsid w:val="009373AB"/>
    <w:rsid w:val="009559E6"/>
    <w:rsid w:val="00A327F4"/>
    <w:rsid w:val="00B0298A"/>
    <w:rsid w:val="00B51B0A"/>
    <w:rsid w:val="00B554E9"/>
    <w:rsid w:val="00BD1BB3"/>
    <w:rsid w:val="00C827E6"/>
    <w:rsid w:val="00CA68A2"/>
    <w:rsid w:val="00D83253"/>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6E6E6E"/>
      <w:bdr w:val="none" w:sz="0" w:space="0" w:color="auto"/>
      <w:shd w:val="clear" w:color="auto" w:fill="F2F2F2"/>
    </w:rPr>
  </w:style>
  <w:style w:type="paragraph" w:customStyle="1" w:styleId="EFA40B5F55E54511BA3D23F9F416D062">
    <w:name w:val="EFA40B5F55E54511BA3D23F9F416D062"/>
  </w:style>
  <w:style w:type="paragraph" w:customStyle="1" w:styleId="1D1714BC16B04CF29A485FD17055CD78">
    <w:name w:val="1D1714BC16B04CF29A485FD17055CD78"/>
  </w:style>
  <w:style w:type="paragraph" w:customStyle="1" w:styleId="C5218D0424664AF190CD0CD0B96F6705">
    <w:name w:val="C5218D0424664AF190CD0CD0B96F6705"/>
  </w:style>
  <w:style w:type="paragraph" w:customStyle="1" w:styleId="EA70F51F681144AB82269BEC5D90909E">
    <w:name w:val="EA70F51F681144AB82269BEC5D90909E"/>
  </w:style>
  <w:style w:type="paragraph" w:customStyle="1" w:styleId="F640108AA9DE4EB48372B1E4B9A14642">
    <w:name w:val="F640108AA9DE4EB48372B1E4B9A14642"/>
  </w:style>
  <w:style w:type="paragraph" w:customStyle="1" w:styleId="B8FCB266BDC249CB9348FFB751E182B7">
    <w:name w:val="B8FCB266BDC249CB9348FFB751E18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ion Stockholm Färg">
      <a:dk1>
        <a:sysClr val="windowText" lastClr="000000"/>
      </a:dk1>
      <a:lt1>
        <a:sysClr val="window" lastClr="FFFFFF"/>
      </a:lt1>
      <a:dk2>
        <a:srgbClr val="404040"/>
      </a:dk2>
      <a:lt2>
        <a:srgbClr val="E0E0E0"/>
      </a:lt2>
      <a:accent1>
        <a:srgbClr val="00538F"/>
      </a:accent1>
      <a:accent2>
        <a:srgbClr val="B21544"/>
      </a:accent2>
      <a:accent3>
        <a:srgbClr val="446B00"/>
      </a:accent3>
      <a:accent4>
        <a:srgbClr val="A88100"/>
      </a:accent4>
      <a:accent5>
        <a:srgbClr val="C75400"/>
      </a:accent5>
      <a:accent6>
        <a:srgbClr val="646E72"/>
      </a:accent6>
      <a:hlink>
        <a:srgbClr val="00538F"/>
      </a:hlink>
      <a:folHlink>
        <a:srgbClr val="96607D"/>
      </a:folHlink>
    </a:clrScheme>
    <a:fontScheme name="Region Stockholm Teckensnitt">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RS_Blå_1">
      <a:srgbClr val="002D5A"/>
    </a:custClr>
    <a:custClr name="RS_Blå_2">
      <a:srgbClr val="00538F"/>
    </a:custClr>
    <a:custClr name="RS_Blå_3">
      <a:srgbClr val="00AEEF"/>
    </a:custClr>
    <a:custClr name="RS_Blå_4">
      <a:srgbClr val="89D4FA"/>
    </a:custClr>
    <a:custClr name="RS_Blå_5">
      <a:srgbClr val="E7F3F9"/>
    </a:custClr>
    <a:custClr>
      <a:srgbClr val="FFFFFF"/>
    </a:custClr>
    <a:custClr>
      <a:srgbClr val="FFFFFF"/>
    </a:custClr>
    <a:custClr>
      <a:srgbClr val="FFFFFF"/>
    </a:custClr>
    <a:custClr>
      <a:srgbClr val="FFFFFF"/>
    </a:custClr>
    <a:custClr>
      <a:srgbClr val="FFFFFF"/>
    </a:custClr>
    <a:custClr name="RS_Rosa_1">
      <a:srgbClr val="7B0627"/>
    </a:custClr>
    <a:custClr name="RS_Rosa_2">
      <a:srgbClr val="B21544"/>
    </a:custClr>
    <a:custClr name="RS_Rosa_3">
      <a:srgbClr val="E94693"/>
    </a:custClr>
    <a:custClr name="RS_Rosa_4">
      <a:srgbClr val="FFA0CC"/>
    </a:custClr>
    <a:custClr name="RS_Rosa_5">
      <a:srgbClr val="FAEFF4"/>
    </a:custClr>
    <a:custClr>
      <a:srgbClr val="FFFFFF"/>
    </a:custClr>
    <a:custClr>
      <a:srgbClr val="FFFFFF"/>
    </a:custClr>
    <a:custClr>
      <a:srgbClr val="FFFFFF"/>
    </a:custClr>
    <a:custClr>
      <a:srgbClr val="FFFFFF"/>
    </a:custClr>
    <a:custClr>
      <a:srgbClr val="FFFFFF"/>
    </a:custClr>
    <a:custClr name="RS_Grön_1">
      <a:srgbClr val="2A4908"/>
    </a:custClr>
    <a:custClr name="RS_Grön_2">
      <a:srgbClr val="446B00"/>
    </a:custClr>
    <a:custClr name="RS_Grön_3">
      <a:srgbClr val="78BE00"/>
    </a:custClr>
    <a:custClr name="RS_Grön_4">
      <a:srgbClr val="CFEE8A"/>
    </a:custClr>
    <a:custClr name="RS_Grön_5">
      <a:srgbClr val="EDF6DD"/>
    </a:custClr>
    <a:custClr>
      <a:srgbClr val="FFFFFF"/>
    </a:custClr>
    <a:custClr>
      <a:srgbClr val="FFFFFF"/>
    </a:custClr>
    <a:custClr>
      <a:srgbClr val="FFFFFF"/>
    </a:custClr>
    <a:custClr>
      <a:srgbClr val="FFFFFF"/>
    </a:custClr>
    <a:custClr>
      <a:srgbClr val="FFFFFF"/>
    </a:custClr>
    <a:custClr name="R S_Gul_1">
      <a:srgbClr val="705E40"/>
    </a:custClr>
    <a:custClr name="RS_Gul_2">
      <a:srgbClr val="A88100"/>
    </a:custClr>
    <a:custClr name="RS_Gul_3">
      <a:srgbClr val="FFD400"/>
    </a:custClr>
    <a:custClr name="RS_Gul_4">
      <a:srgbClr val="FFEC8A"/>
    </a:custClr>
    <a:custClr name="RS_Gul_5">
      <a:srgbClr val="FFF8E3"/>
    </a:custClr>
    <a:custClr>
      <a:srgbClr val="FFFFFF"/>
    </a:custClr>
    <a:custClr>
      <a:srgbClr val="FFFFFF"/>
    </a:custClr>
    <a:custClr>
      <a:srgbClr val="FFFFFF"/>
    </a:custClr>
    <a:custClr>
      <a:srgbClr val="FFFFFF"/>
    </a:custClr>
    <a:custClr>
      <a:srgbClr val="FFFFFF"/>
    </a:custClr>
    <a:custClr name="RS_Orange_1">
      <a:srgbClr val="A42700"/>
    </a:custClr>
    <a:custClr name="RS_Orange_2">
      <a:srgbClr val="C75400"/>
    </a:custClr>
    <a:custClr name="RS_Orange_3">
      <a:srgbClr val="EB9100"/>
    </a:custClr>
    <a:custClr name="RS_Orange_4">
      <a:srgbClr val="FCD08A"/>
    </a:custClr>
    <a:custClr name="RS_Orange_5">
      <a:srgbClr val="FCF4E8"/>
    </a:custClr>
    <a:custClr name="RS_Grå_1">
      <a:srgbClr val="404040"/>
    </a:custClr>
    <a:custClr name="RS_Grå_2">
      <a:srgbClr val="646E72"/>
    </a:custClr>
    <a:custClr name="RS_Grå_3">
      <a:srgbClr val="A8A5A5"/>
    </a:custClr>
    <a:custClr name="RS_Grå_4">
      <a:srgbClr val="E0E0E0"/>
    </a:custClr>
    <a:custClr name="RS_Grå_5">
      <a:srgbClr val="F8F7F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2026-03-23T00:00:00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f338f67-29b5-46b6-b282-1a436408b318" xsi:nil="true"/>
    <lcf76f155ced4ddcb4097134ff3c332f xmlns="03ab0caa-3277-419f-8d3e-ec14324728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3005D24D0110A44B1647A5AECA294B0" ma:contentTypeVersion="13" ma:contentTypeDescription="Skapa ett nytt dokument." ma:contentTypeScope="" ma:versionID="b783a1d6f3996e25f74ba4eb58ef56dd">
  <xsd:schema xmlns:xsd="http://www.w3.org/2001/XMLSchema" xmlns:xs="http://www.w3.org/2001/XMLSchema" xmlns:p="http://schemas.microsoft.com/office/2006/metadata/properties" xmlns:ns2="03ab0caa-3277-419f-8d3e-ec143247281e" xmlns:ns3="8f338f67-29b5-46b6-b282-1a436408b318" targetNamespace="http://schemas.microsoft.com/office/2006/metadata/properties" ma:root="true" ma:fieldsID="703ad71ff8c56c733d69c1bc882530ca" ns2:_="" ns3:_="">
    <xsd:import namespace="03ab0caa-3277-419f-8d3e-ec143247281e"/>
    <xsd:import namespace="8f338f67-29b5-46b6-b282-1a436408b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b0caa-3277-419f-8d3e-ec1432472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38f67-29b5-46b6-b282-1a436408b31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55d74e7-de4d-448e-a3ab-d4ae5f720f26}" ma:internalName="TaxCatchAll" ma:showField="CatchAllData" ma:web="8f338f67-29b5-46b6-b282-1a436408b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8f338f67-29b5-46b6-b282-1a436408b318"/>
    <ds:schemaRef ds:uri="03ab0caa-3277-419f-8d3e-ec143247281e"/>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F71CDF56-C5FB-4165-8863-AEFB461EC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b0caa-3277-419f-8d3e-ec143247281e"/>
    <ds:schemaRef ds:uri="8f338f67-29b5-46b6-b282-1a436408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937A8C-8756-4670-A220-B5D1AF872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Rapport%20enkel</Template>
  <TotalTime>782</TotalTime>
  <Pages>11</Pages>
  <Words>2734</Words>
  <Characters>14496</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Inspektionsrapport</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Inspektionsrapport</dc:title>
  <dc:creator>Peder Fallenius(3sbr)</dc:creator>
  <cp:keywords>2026/75</cp:keywords>
  <cp:lastModifiedBy>Peder Fallenius</cp:lastModifiedBy>
  <cp:revision>24</cp:revision>
  <cp:lastPrinted>2026-03-23T13:28:00Z</cp:lastPrinted>
  <dcterms:created xsi:type="dcterms:W3CDTF">2026-03-10T13:54:00Z</dcterms:created>
  <dcterms:modified xsi:type="dcterms:W3CDTF">2026-04-14T07:17:00Z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0x010100A3005D24D0110A44B1647A5AECA294B0</vt:lpwstr>
  </property>
  <property fmtid="{D5CDD505-2E9C-101B-9397-08002B2CF9AE}" pid="3" name="MediaServiceImageTags">
    <vt:lpwstr/>
  </property>
</Properties>
</file>